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84"/>
          <w:szCs w:val="84"/>
        </w:rPr>
      </w:pPr>
      <w:r>
        <w:rPr>
          <w:rFonts w:hint="eastAsia" w:ascii="黑体" w:hAnsi="黑体" w:eastAsia="黑体" w:cs="黑体"/>
          <w:b/>
          <w:bCs w:val="0"/>
          <w:color w:val="auto"/>
          <w:sz w:val="48"/>
          <w:szCs w:val="48"/>
          <w:lang w:val="en-US" w:eastAsia="zh-CN"/>
        </w:rPr>
        <w:t>镇远县2024年肉牛养殖基地配套设施建设项目</w:t>
      </w:r>
    </w:p>
    <w:p>
      <w:pPr>
        <w:jc w:val="center"/>
        <w:rPr>
          <w:rFonts w:hint="eastAsia" w:ascii="黑体" w:hAnsi="黑体" w:eastAsia="黑体" w:cs="黑体"/>
          <w:b/>
          <w:sz w:val="84"/>
          <w:szCs w:val="84"/>
        </w:rPr>
      </w:pPr>
    </w:p>
    <w:p>
      <w:pPr>
        <w:jc w:val="center"/>
        <w:rPr>
          <w:rFonts w:ascii="黑体" w:hAnsi="黑体" w:eastAsia="黑体" w:cs="黑体"/>
          <w:b/>
          <w:sz w:val="84"/>
          <w:szCs w:val="84"/>
        </w:rPr>
      </w:pPr>
      <w:r>
        <w:rPr>
          <w:rFonts w:hint="eastAsia" w:ascii="黑体" w:hAnsi="黑体" w:eastAsia="黑体" w:cs="黑体"/>
          <w:b/>
          <w:sz w:val="84"/>
          <w:szCs w:val="84"/>
        </w:rPr>
        <w:t>实</w:t>
      </w:r>
    </w:p>
    <w:p>
      <w:pPr>
        <w:jc w:val="center"/>
        <w:rPr>
          <w:rFonts w:ascii="黑体" w:hAnsi="黑体" w:eastAsia="黑体" w:cs="黑体"/>
          <w:b/>
          <w:sz w:val="84"/>
          <w:szCs w:val="84"/>
        </w:rPr>
      </w:pPr>
      <w:r>
        <w:rPr>
          <w:rFonts w:hint="eastAsia" w:ascii="黑体" w:hAnsi="黑体" w:eastAsia="黑体" w:cs="黑体"/>
          <w:b/>
          <w:sz w:val="84"/>
          <w:szCs w:val="84"/>
        </w:rPr>
        <w:t>施</w:t>
      </w:r>
    </w:p>
    <w:p>
      <w:pPr>
        <w:jc w:val="center"/>
        <w:rPr>
          <w:rFonts w:ascii="黑体" w:hAnsi="黑体" w:eastAsia="黑体" w:cs="黑体"/>
          <w:b/>
          <w:sz w:val="84"/>
          <w:szCs w:val="84"/>
        </w:rPr>
      </w:pPr>
      <w:r>
        <w:rPr>
          <w:rFonts w:hint="eastAsia" w:ascii="黑体" w:hAnsi="黑体" w:eastAsia="黑体" w:cs="黑体"/>
          <w:b/>
          <w:sz w:val="84"/>
          <w:szCs w:val="84"/>
        </w:rPr>
        <w:t>方</w:t>
      </w:r>
    </w:p>
    <w:p>
      <w:pPr>
        <w:jc w:val="center"/>
        <w:rPr>
          <w:rFonts w:ascii="黑体" w:hAnsi="黑体" w:eastAsia="黑体" w:cs="黑体"/>
          <w:b/>
          <w:sz w:val="44"/>
          <w:szCs w:val="44"/>
        </w:rPr>
      </w:pPr>
      <w:r>
        <w:rPr>
          <w:rFonts w:hint="eastAsia" w:ascii="黑体" w:hAnsi="黑体" w:eastAsia="黑体" w:cs="黑体"/>
          <w:b/>
          <w:sz w:val="84"/>
          <w:szCs w:val="84"/>
        </w:rPr>
        <w:t>案</w:t>
      </w:r>
    </w:p>
    <w:p/>
    <w:p/>
    <w:p>
      <w:pPr>
        <w:pStyle w:val="5"/>
      </w:pPr>
    </w:p>
    <w:p>
      <w:pPr>
        <w:jc w:val="both"/>
        <w:rPr>
          <w:rFonts w:hint="eastAsia" w:ascii="黑体" w:eastAsia="黑体"/>
          <w:color w:val="auto"/>
          <w:sz w:val="32"/>
          <w:szCs w:val="32"/>
          <w:u w:val="single"/>
          <w:lang w:val="en-US" w:eastAsia="zh-CN"/>
        </w:rPr>
      </w:pPr>
      <w:r>
        <w:rPr>
          <w:rFonts w:hint="eastAsia" w:ascii="黑体" w:eastAsia="黑体"/>
          <w:color w:val="auto"/>
          <w:sz w:val="36"/>
          <w:szCs w:val="36"/>
          <w:lang w:eastAsia="zh-CN"/>
        </w:rPr>
        <w:t>申报</w:t>
      </w:r>
      <w:r>
        <w:rPr>
          <w:rFonts w:hint="eastAsia" w:ascii="黑体" w:eastAsia="黑体"/>
          <w:color w:val="auto"/>
          <w:sz w:val="36"/>
          <w:szCs w:val="36"/>
        </w:rPr>
        <w:t>单位（签章）：</w:t>
      </w:r>
      <w:r>
        <w:rPr>
          <w:rFonts w:hint="eastAsia" w:ascii="黑体" w:eastAsia="黑体"/>
          <w:color w:val="auto"/>
          <w:sz w:val="32"/>
          <w:szCs w:val="32"/>
          <w:u w:val="single"/>
          <w:lang w:val="en-US" w:eastAsia="zh-CN"/>
        </w:rPr>
        <w:t xml:space="preserve">镇远县农业农村局（镇远县乡村振兴局）               </w:t>
      </w:r>
    </w:p>
    <w:p>
      <w:pPr>
        <w:ind w:left="3240" w:hanging="3240" w:hangingChars="900"/>
        <w:jc w:val="both"/>
        <w:rPr>
          <w:rFonts w:hint="default" w:ascii="黑体" w:hAnsi="Times New Roman" w:eastAsia="黑体" w:cs="Times New Roman"/>
          <w:color w:val="auto"/>
          <w:sz w:val="36"/>
          <w:szCs w:val="36"/>
          <w:u w:val="single"/>
          <w:lang w:val="en-US" w:eastAsia="zh-CN"/>
        </w:rPr>
      </w:pPr>
      <w:r>
        <w:rPr>
          <w:rFonts w:hint="eastAsia" w:ascii="黑体" w:eastAsia="黑体"/>
          <w:color w:val="auto"/>
          <w:sz w:val="36"/>
          <w:szCs w:val="36"/>
        </w:rPr>
        <w:t>实施单位（签章）：</w:t>
      </w:r>
      <w:r>
        <w:rPr>
          <w:rFonts w:hint="eastAsia" w:ascii="黑体" w:eastAsia="黑体"/>
          <w:color w:val="auto"/>
          <w:sz w:val="32"/>
          <w:szCs w:val="32"/>
          <w:u w:val="single"/>
          <w:lang w:val="en-US" w:eastAsia="zh-CN"/>
        </w:rPr>
        <w:t>镇远县农业农村局（镇远县乡村振兴局）</w:t>
      </w:r>
    </w:p>
    <w:p>
      <w:pPr>
        <w:jc w:val="both"/>
        <w:rPr>
          <w:rFonts w:hint="default" w:ascii="黑体" w:eastAsia="黑体"/>
          <w:color w:val="auto"/>
          <w:sz w:val="36"/>
          <w:szCs w:val="36"/>
          <w:u w:val="single"/>
          <w:lang w:val="en-US" w:eastAsia="zh-CN"/>
        </w:rPr>
      </w:pPr>
      <w:r>
        <w:rPr>
          <w:rFonts w:hint="eastAsia" w:ascii="黑体" w:eastAsia="黑体"/>
          <w:color w:val="auto"/>
          <w:sz w:val="36"/>
          <w:szCs w:val="36"/>
        </w:rPr>
        <w:t>主管单位（签章）：</w:t>
      </w:r>
      <w:r>
        <w:rPr>
          <w:rFonts w:hint="eastAsia" w:ascii="黑体" w:eastAsia="黑体"/>
          <w:color w:val="auto"/>
          <w:sz w:val="32"/>
          <w:szCs w:val="32"/>
          <w:u w:val="single"/>
          <w:lang w:val="en-US" w:eastAsia="zh-CN"/>
        </w:rPr>
        <w:t>镇远县农业农村局（镇远县乡村振兴局）</w:t>
      </w:r>
    </w:p>
    <w:p>
      <w:pPr>
        <w:jc w:val="both"/>
        <w:rPr>
          <w:rFonts w:hint="default" w:ascii="黑体" w:eastAsia="黑体"/>
          <w:color w:val="auto"/>
          <w:sz w:val="36"/>
          <w:szCs w:val="36"/>
          <w:lang w:val="en-US" w:eastAsia="zh-CN"/>
        </w:rPr>
      </w:pPr>
      <w:r>
        <w:rPr>
          <w:rFonts w:hint="eastAsia" w:ascii="黑体" w:eastAsia="黑体"/>
          <w:color w:val="auto"/>
          <w:sz w:val="36"/>
          <w:szCs w:val="36"/>
          <w:lang w:eastAsia="zh-CN"/>
        </w:rPr>
        <w:t>技术单位（签章）：</w:t>
      </w:r>
      <w:r>
        <w:rPr>
          <w:rFonts w:hint="eastAsia" w:ascii="黑体" w:eastAsia="黑体"/>
          <w:color w:val="auto"/>
          <w:sz w:val="32"/>
          <w:szCs w:val="32"/>
          <w:u w:val="single"/>
          <w:lang w:val="en-US" w:eastAsia="zh-CN"/>
        </w:rPr>
        <w:t>镇远县农业农村局（镇远县乡村振兴局）</w:t>
      </w:r>
    </w:p>
    <w:p>
      <w:pPr>
        <w:jc w:val="both"/>
        <w:rPr>
          <w:rFonts w:hint="eastAsia" w:ascii="仿宋_GB2312" w:hAnsi="宋体" w:eastAsia="仿宋_GB2312"/>
          <w:b/>
          <w:color w:val="auto"/>
          <w:sz w:val="32"/>
          <w:szCs w:val="32"/>
          <w:lang w:val="en-US" w:eastAsia="zh-CN"/>
        </w:rPr>
      </w:pPr>
      <w:r>
        <w:rPr>
          <w:rFonts w:hint="eastAsia" w:ascii="黑体" w:eastAsia="黑体"/>
          <w:color w:val="auto"/>
          <w:sz w:val="36"/>
          <w:szCs w:val="36"/>
          <w:lang w:eastAsia="zh-CN"/>
        </w:rPr>
        <w:t>监管</w:t>
      </w:r>
      <w:r>
        <w:rPr>
          <w:rFonts w:hint="eastAsia" w:ascii="黑体" w:eastAsia="黑体"/>
          <w:color w:val="auto"/>
          <w:sz w:val="36"/>
          <w:szCs w:val="36"/>
        </w:rPr>
        <w:t>单位（签章）</w:t>
      </w:r>
      <w:r>
        <w:rPr>
          <w:rFonts w:hint="eastAsia" w:ascii="黑体" w:eastAsia="黑体"/>
          <w:color w:val="auto"/>
          <w:sz w:val="36"/>
          <w:szCs w:val="36"/>
          <w:lang w:eastAsia="zh-CN"/>
        </w:rPr>
        <w:t>：</w:t>
      </w:r>
      <w:r>
        <w:rPr>
          <w:rFonts w:hint="eastAsia" w:ascii="黑体" w:eastAsia="黑体"/>
          <w:color w:val="auto"/>
          <w:sz w:val="30"/>
          <w:szCs w:val="30"/>
          <w:u w:val="single"/>
          <w:lang w:val="en-US" w:eastAsia="zh-CN"/>
        </w:rPr>
        <w:t xml:space="preserve">县农业农村局（县乡村振兴局）、县财政局 </w:t>
      </w:r>
      <w:r>
        <w:rPr>
          <w:rFonts w:hint="eastAsia" w:ascii="黑体" w:eastAsia="黑体"/>
          <w:color w:val="auto"/>
          <w:sz w:val="36"/>
          <w:szCs w:val="36"/>
          <w:u w:val="single"/>
          <w:lang w:val="en-US" w:eastAsia="zh-CN"/>
        </w:rPr>
        <w:t xml:space="preserve"> </w:t>
      </w:r>
    </w:p>
    <w:p>
      <w:pPr>
        <w:jc w:val="center"/>
        <w:rPr>
          <w:rFonts w:hint="eastAsia" w:ascii="黑体" w:hAnsi="黑体" w:eastAsia="黑体" w:cs="黑体"/>
          <w:b/>
          <w:bCs w:val="0"/>
          <w:color w:val="auto"/>
          <w:sz w:val="48"/>
          <w:szCs w:val="48"/>
          <w:lang w:eastAsia="zh-CN"/>
        </w:rPr>
      </w:pPr>
      <w:r>
        <w:rPr>
          <w:rFonts w:hint="eastAsia" w:ascii="仿宋_GB2312" w:hAnsi="宋体" w:eastAsia="仿宋_GB2312"/>
          <w:b/>
          <w:color w:val="auto"/>
          <w:sz w:val="32"/>
          <w:szCs w:val="32"/>
          <w:lang w:val="en-US" w:eastAsia="zh-CN"/>
        </w:rPr>
        <w:t>2024年6月</w:t>
      </w:r>
    </w:p>
    <w:p>
      <w:pPr>
        <w:pStyle w:val="5"/>
        <w:spacing w:line="640" w:lineRule="exact"/>
        <w:ind w:left="0" w:leftChars="0" w:firstLine="0" w:firstLineChars="0"/>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镇远县2024年肉牛养殖示范基地改造提升项目实施方案</w:t>
      </w:r>
    </w:p>
    <w:p>
      <w:pPr>
        <w:pStyle w:val="5"/>
        <w:spacing w:line="640" w:lineRule="exact"/>
        <w:ind w:left="0" w:leftChars="0" w:firstLine="0" w:firstLineChars="0"/>
        <w:jc w:val="center"/>
        <w:rPr>
          <w:rFonts w:ascii="黑体" w:hAnsi="黑体" w:eastAsia="黑体" w:cs="黑体"/>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wordWrap/>
        <w:overflowPunct/>
        <w:topLinePunct w:val="0"/>
        <w:autoSpaceDE/>
        <w:autoSpaceDN/>
        <w:bidi w:val="0"/>
        <w:adjustRightInd/>
        <w:snapToGrid/>
        <w:spacing w:line="540" w:lineRule="exact"/>
        <w:ind w:left="638" w:leftChars="304" w:firstLine="0" w:firstLineChars="0"/>
        <w:jc w:val="both"/>
        <w:rPr>
          <w:rFonts w:hint="eastAsia" w:ascii="楷体" w:hAnsi="楷体" w:eastAsia="楷体" w:cs="楷体"/>
          <w:b/>
          <w:bCs/>
          <w:color w:val="auto"/>
          <w:sz w:val="32"/>
          <w:szCs w:val="32"/>
          <w:lang w:eastAsia="zh-CN"/>
        </w:rPr>
      </w:pPr>
      <w:r>
        <w:rPr>
          <w:rFonts w:hint="eastAsia" w:ascii="楷体" w:hAnsi="楷体" w:eastAsia="楷体" w:cs="楷体"/>
          <w:b/>
          <w:bCs/>
          <w:sz w:val="32"/>
          <w:szCs w:val="32"/>
        </w:rPr>
        <w:t>项目名称：</w:t>
      </w:r>
      <w:r>
        <w:rPr>
          <w:rFonts w:hint="eastAsia" w:ascii="仿宋_GB2312" w:hAnsi="仿宋_GB2312" w:eastAsia="仿宋_GB2312" w:cs="仿宋_GB2312"/>
          <w:b w:val="0"/>
          <w:bCs w:val="0"/>
          <w:sz w:val="32"/>
          <w:szCs w:val="32"/>
          <w:u w:val="single"/>
        </w:rPr>
        <w:t>镇远县2024年肉牛养殖基地配套设施建设项目</w:t>
      </w:r>
    </w:p>
    <w:p>
      <w:pPr>
        <w:keepNext w:val="0"/>
        <w:keepLines w:val="0"/>
        <w:pageBreakBefore w:val="0"/>
        <w:kinsoku/>
        <w:wordWrap/>
        <w:overflowPunct/>
        <w:topLinePunct w:val="0"/>
        <w:autoSpaceDE/>
        <w:autoSpaceDN/>
        <w:bidi w:val="0"/>
        <w:adjustRightInd/>
        <w:snapToGrid/>
        <w:spacing w:line="540" w:lineRule="exact"/>
        <w:ind w:left="638" w:leftChars="304" w:firstLine="0" w:firstLineChars="0"/>
        <w:jc w:val="both"/>
        <w:rPr>
          <w:rFonts w:hint="default" w:ascii="仿宋_GB2312" w:hAnsi="仿宋_GB2312" w:eastAsia="仿宋_GB2312" w:cs="仿宋_GB2312"/>
          <w:color w:val="auto"/>
          <w:sz w:val="32"/>
          <w:szCs w:val="32"/>
          <w:u w:val="single"/>
          <w:lang w:val="en-US" w:eastAsia="zh-CN"/>
        </w:rPr>
      </w:pPr>
      <w:r>
        <w:rPr>
          <w:rFonts w:hint="eastAsia" w:ascii="楷体" w:hAnsi="楷体" w:eastAsia="楷体" w:cs="楷体"/>
          <w:b/>
          <w:bCs/>
          <w:color w:val="auto"/>
          <w:sz w:val="32"/>
          <w:szCs w:val="32"/>
          <w:lang w:eastAsia="zh-CN"/>
        </w:rPr>
        <w:t>项目实施单位：</w:t>
      </w:r>
      <w:r>
        <w:rPr>
          <w:rFonts w:hint="eastAsia" w:ascii="仿宋_GB2312" w:hAnsi="仿宋_GB2312" w:eastAsia="仿宋_GB2312" w:cs="仿宋_GB2312"/>
          <w:color w:val="auto"/>
          <w:sz w:val="32"/>
          <w:szCs w:val="32"/>
          <w:u w:val="single"/>
          <w:lang w:val="en-US" w:eastAsia="zh-CN"/>
        </w:rPr>
        <w:t>镇远县农业农村局（镇远县乡村振兴局）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项目实施单位法定代表人：</w:t>
      </w:r>
      <w:r>
        <w:rPr>
          <w:rFonts w:hint="eastAsia" w:ascii="仿宋_GB2312" w:hAnsi="仿宋_GB2312" w:eastAsia="仿宋_GB2312" w:cs="仿宋_GB2312"/>
          <w:color w:val="auto"/>
          <w:sz w:val="32"/>
          <w:szCs w:val="32"/>
          <w:u w:val="single"/>
          <w:lang w:val="en-US" w:eastAsia="zh-CN"/>
        </w:rPr>
        <w:t>欧丹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楷体" w:hAnsi="楷体" w:eastAsia="楷体" w:cs="楷体"/>
          <w:b/>
          <w:bCs/>
          <w:color w:val="auto"/>
          <w:sz w:val="32"/>
          <w:szCs w:val="32"/>
          <w:lang w:eastAsia="zh-CN"/>
        </w:rPr>
        <w:t>联系电话：</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b w:val="0"/>
          <w:bCs w:val="0"/>
          <w:sz w:val="32"/>
          <w:szCs w:val="32"/>
          <w:u w:val="single"/>
          <w:lang w:val="en-US" w:eastAsia="zh-CN"/>
        </w:rPr>
        <w:t>0855—3870116</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项目主管单位：</w:t>
      </w:r>
      <w:r>
        <w:rPr>
          <w:rFonts w:hint="eastAsia" w:ascii="仿宋_GB2312" w:hAnsi="仿宋_GB2312" w:eastAsia="仿宋_GB2312" w:cs="仿宋_GB2312"/>
          <w:color w:val="auto"/>
          <w:sz w:val="32"/>
          <w:szCs w:val="32"/>
          <w:u w:val="single"/>
          <w:lang w:val="en-US" w:eastAsia="zh-CN"/>
        </w:rPr>
        <w:t>镇远县农业农村局（镇远县乡村振兴局）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项目主管单位法定代表人：</w:t>
      </w:r>
      <w:r>
        <w:rPr>
          <w:rFonts w:hint="eastAsia" w:ascii="仿宋_GB2312" w:hAnsi="仿宋_GB2312" w:eastAsia="仿宋_GB2312" w:cs="仿宋_GB2312"/>
          <w:color w:val="auto"/>
          <w:sz w:val="32"/>
          <w:szCs w:val="32"/>
          <w:u w:val="single"/>
          <w:lang w:val="en-US" w:eastAsia="zh-CN"/>
        </w:rPr>
        <w:t>欧丹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联系电话：</w:t>
      </w:r>
      <w:r>
        <w:rPr>
          <w:rFonts w:hint="eastAsia" w:ascii="仿宋_GB2312" w:hAnsi="仿宋_GB2312" w:eastAsia="仿宋_GB2312" w:cs="仿宋_GB2312"/>
          <w:b w:val="0"/>
          <w:bCs w:val="0"/>
          <w:color w:val="auto"/>
          <w:sz w:val="32"/>
          <w:szCs w:val="32"/>
          <w:u w:val="single"/>
          <w:lang w:val="en-US" w:eastAsia="zh-CN"/>
        </w:rPr>
        <w:t>0855</w:t>
      </w:r>
      <w:r>
        <w:rPr>
          <w:rFonts w:hint="eastAsia" w:ascii="仿宋_GB2312" w:hAnsi="仿宋_GB2312" w:eastAsia="仿宋_GB2312" w:cs="仿宋_GB2312"/>
          <w:b/>
          <w:bCs/>
          <w:color w:val="auto"/>
          <w:sz w:val="32"/>
          <w:szCs w:val="32"/>
          <w:u w:val="single"/>
          <w:lang w:val="en-US" w:eastAsia="zh-CN"/>
        </w:rPr>
        <w:t>—</w:t>
      </w:r>
      <w:r>
        <w:rPr>
          <w:rFonts w:hint="eastAsia" w:ascii="仿宋_GB2312" w:hAnsi="仿宋_GB2312" w:eastAsia="仿宋_GB2312" w:cs="仿宋_GB2312"/>
          <w:b w:val="0"/>
          <w:bCs w:val="0"/>
          <w:sz w:val="32"/>
          <w:szCs w:val="32"/>
          <w:u w:val="single"/>
          <w:lang w:val="en-US" w:eastAsia="zh-CN"/>
        </w:rPr>
        <w:t>3870116</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项目建设性质：</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u w:val="single"/>
          <w:lang w:eastAsia="zh-CN"/>
        </w:rPr>
        <w:t xml:space="preserve">新建  </w:t>
      </w:r>
      <w:r>
        <w:rPr>
          <w:rFonts w:hint="eastAsia" w:ascii="仿宋_GB2312" w:hAnsi="仿宋_GB2312" w:eastAsia="仿宋_GB2312" w:cs="仿宋_GB2312"/>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项目类型：</w:t>
      </w:r>
      <w:r>
        <w:rPr>
          <w:rFonts w:hint="eastAsia" w:ascii="仿宋_GB2312" w:hAnsi="仿宋_GB2312" w:eastAsia="仿宋_GB2312" w:cs="仿宋_GB2312"/>
          <w:color w:val="auto"/>
          <w:sz w:val="32"/>
          <w:szCs w:val="32"/>
          <w:u w:val="single"/>
          <w:lang w:val="en-US" w:eastAsia="zh-CN"/>
        </w:rPr>
        <w:t>乡村建设行动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楷体" w:hAnsi="楷体" w:eastAsia="楷体" w:cs="楷体"/>
          <w:b/>
          <w:bCs/>
          <w:color w:val="auto"/>
          <w:sz w:val="32"/>
          <w:szCs w:val="32"/>
          <w:lang w:eastAsia="zh-CN"/>
        </w:rPr>
        <w:t>项目建设地点：</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u w:val="single"/>
          <w:lang w:val="en-US" w:eastAsia="zh-CN"/>
        </w:rPr>
        <w:t>小坝村、蚂塘村、兴隆村、丰收村、尚寨村、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项目建设期限：</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lang w:eastAsia="zh-CN"/>
        </w:rPr>
        <w:t xml:space="preserve">个月  </w:t>
      </w:r>
      <w:r>
        <w:rPr>
          <w:rFonts w:hint="eastAsia" w:ascii="仿宋_GB2312" w:hAnsi="仿宋_GB2312" w:eastAsia="仿宋_GB2312" w:cs="仿宋_GB2312"/>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项目投资情况：</w:t>
      </w:r>
      <w:r>
        <w:rPr>
          <w:rFonts w:hint="eastAsia" w:ascii="仿宋_GB2312" w:hAnsi="仿宋_GB2312" w:eastAsia="仿宋_GB2312" w:cs="仿宋_GB2312"/>
          <w:color w:val="auto"/>
          <w:sz w:val="32"/>
          <w:szCs w:val="32"/>
          <w:lang w:eastAsia="zh-CN"/>
        </w:rPr>
        <w:t>总投资：</w:t>
      </w:r>
      <w:r>
        <w:rPr>
          <w:rFonts w:hint="eastAsia" w:ascii="仿宋_GB2312" w:hAnsi="仿宋_GB2312" w:eastAsia="仿宋_GB2312" w:cs="仿宋_GB2312"/>
          <w:color w:val="auto"/>
          <w:sz w:val="32"/>
          <w:szCs w:val="32"/>
          <w:u w:val="single"/>
          <w:lang w:val="en-US" w:eastAsia="zh-CN"/>
        </w:rPr>
        <w:t>98</w:t>
      </w:r>
      <w:r>
        <w:rPr>
          <w:rFonts w:hint="eastAsia" w:ascii="仿宋_GB2312" w:hAnsi="仿宋_GB2312" w:eastAsia="仿宋_GB2312" w:cs="仿宋_GB2312"/>
          <w:color w:val="auto"/>
          <w:sz w:val="32"/>
          <w:szCs w:val="32"/>
          <w:lang w:eastAsia="zh-CN"/>
        </w:rPr>
        <w:t>万元。申请2024年第二批中央财政衔接推进乡村振兴（巩固拓展脱贫攻坚成果和乡村振兴任务）补助资金</w:t>
      </w:r>
      <w:r>
        <w:rPr>
          <w:rFonts w:hint="eastAsia" w:ascii="仿宋_GB2312" w:hAnsi="仿宋_GB2312" w:eastAsia="仿宋_GB2312" w:cs="仿宋_GB2312"/>
          <w:color w:val="auto"/>
          <w:sz w:val="32"/>
          <w:szCs w:val="32"/>
          <w:u w:val="single"/>
          <w:lang w:val="en-US" w:eastAsia="zh-CN"/>
        </w:rPr>
        <w:t>98</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项目区概况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远县地处云贵高原向湘西丘陵过渡的斜坡地带，位于东经108°8'36"～108°52'58"，北纬26°47'41"～27°22'17"。全县总面积1878平方公里，总人口27.5万人。镇远属亚热带季风湿润气候区，气候温和，雨水充沛，四季分明，水热同季，冬无严寒，夏无酷暑。年平均气温16.5℃，年最高气温39℃，年最低气温-1.9℃，年平均日照时数1128小时，年平均风速1.3米/秒，年均降水量为1062.7毫米，每年四月进入雨季，十月下旬雨季结束，雨季降雨约占全年降雨的84%，五至六月为雨量集中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镇远县具有良好的生态环境条件，</w:t>
      </w:r>
      <w:r>
        <w:rPr>
          <w:rFonts w:hint="eastAsia" w:ascii="仿宋_GB2312" w:hAnsi="仿宋_GB2312" w:eastAsia="仿宋_GB2312" w:cs="仿宋_GB2312"/>
          <w:sz w:val="32"/>
          <w:szCs w:val="32"/>
          <w:lang w:val="zh-CN" w:eastAsia="zh-CN"/>
        </w:rPr>
        <w:t>全县有13.36万公顷的天然草地，占全县土地面积的70.8%。如此丰富的草地资源，在全省各县（市）中是比较少有的，</w:t>
      </w:r>
      <w:r>
        <w:rPr>
          <w:rFonts w:hint="eastAsia" w:ascii="仿宋_GB2312" w:hAnsi="仿宋_GB2312" w:eastAsia="仿宋_GB2312" w:cs="仿宋_GB2312"/>
          <w:sz w:val="32"/>
          <w:szCs w:val="32"/>
          <w:lang w:val="en-US" w:eastAsia="zh-CN"/>
        </w:rPr>
        <w:t>具备发展肉牛产业的基础条件，2022年末，全县牛存栏4.186万头，出栏1.72万头；全县现有肉牛适度规模养殖场56个，龙头企业2家。县里将我县肉牛产业列为“一主两辅”中的主导产业来发展，争取了很多的优惠政策和保障措施全力打造镇远肉牛产业。</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sz w:val="32"/>
          <w:szCs w:val="32"/>
          <w:lang w:eastAsia="zh-CN"/>
        </w:rPr>
        <w:t>（</w:t>
      </w:r>
      <w:r>
        <w:rPr>
          <w:rFonts w:hint="eastAsia" w:ascii="楷体" w:hAnsi="楷体" w:eastAsia="楷体" w:cs="楷体"/>
          <w:b/>
          <w:bCs/>
          <w:sz w:val="32"/>
          <w:szCs w:val="32"/>
          <w:lang w:eastAsia="zh-CN"/>
        </w:rPr>
        <w:t>二）项目实施的必要性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该项目</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color w:val="auto"/>
          <w:sz w:val="32"/>
          <w:szCs w:val="32"/>
          <w:lang w:eastAsia="zh-CN"/>
        </w:rPr>
        <w:t>第二批中央财政衔接推进乡村振兴（巩固拓展脱贫攻坚成果和乡村振兴任务）补助资金</w:t>
      </w:r>
      <w:r>
        <w:rPr>
          <w:rFonts w:hint="eastAsia" w:ascii="仿宋_GB2312" w:hAnsi="仿宋_GB2312" w:eastAsia="仿宋_GB2312" w:cs="仿宋_GB2312"/>
          <w:color w:val="auto"/>
          <w:sz w:val="32"/>
          <w:szCs w:val="32"/>
          <w:u w:val="single"/>
          <w:lang w:val="en-US" w:eastAsia="zh-CN"/>
        </w:rPr>
        <w:t>98</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sz w:val="32"/>
          <w:szCs w:val="32"/>
          <w:lang w:eastAsia="zh-CN"/>
        </w:rPr>
        <w:t>，由县农业农村局组织，</w:t>
      </w:r>
      <w:r>
        <w:rPr>
          <w:rFonts w:hint="eastAsia" w:ascii="仿宋_GB2312" w:hAnsi="仿宋_GB2312" w:eastAsia="仿宋_GB2312" w:cs="仿宋_GB2312"/>
          <w:sz w:val="32"/>
          <w:szCs w:val="32"/>
          <w:lang w:val="en-US" w:eastAsia="zh-CN"/>
        </w:rPr>
        <w:t>羊场</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lang w:val="en-US" w:eastAsia="zh-CN"/>
        </w:rPr>
        <w:t>羊坪</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lang w:val="en-US" w:eastAsia="zh-CN"/>
        </w:rPr>
        <w:t>尚寨乡</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lang w:val="en-US" w:eastAsia="zh-CN"/>
        </w:rPr>
        <w:t>江古</w:t>
      </w:r>
      <w:r>
        <w:rPr>
          <w:rFonts w:hint="eastAsia" w:ascii="仿宋_GB2312" w:hAnsi="仿宋_GB2312" w:eastAsia="仿宋_GB2312" w:cs="仿宋_GB2312"/>
          <w:sz w:val="32"/>
          <w:szCs w:val="32"/>
          <w:lang w:eastAsia="zh-CN"/>
        </w:rPr>
        <w:t>镇人民政府配合实施,</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shd w:val="clear" w:color="auto" w:fill="auto"/>
        </w:rPr>
        <w:t>羊场镇小坝村肉牛养殖基地</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羊坪镇兴隆村2023年肉牛养殖基地</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尚寨乡丰收村2023年肉牛养殖基地</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尚寨乡尚寨村2023肉牛养殖基地基地</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江古镇蚂塘村肉牛养殖基地</w:t>
      </w:r>
      <w:r>
        <w:rPr>
          <w:rFonts w:hint="eastAsia" w:ascii="仿宋_GB2312" w:hAnsi="仿宋_GB2312" w:eastAsia="仿宋_GB2312" w:cs="仿宋_GB2312"/>
          <w:sz w:val="32"/>
          <w:szCs w:val="32"/>
          <w:shd w:val="clear" w:color="auto" w:fill="auto"/>
          <w:lang w:val="en-US" w:eastAsia="zh-CN"/>
        </w:rPr>
        <w:t>购买生产机械设备</w:t>
      </w:r>
      <w:r>
        <w:rPr>
          <w:rFonts w:hint="eastAsia" w:ascii="仿宋_GB2312" w:hAnsi="仿宋_GB2312" w:eastAsia="仿宋_GB2312" w:cs="仿宋_GB2312"/>
          <w:sz w:val="32"/>
          <w:szCs w:val="32"/>
          <w:lang w:eastAsia="zh-CN"/>
        </w:rPr>
        <w:t>，实施期限为</w:t>
      </w:r>
      <w:r>
        <w:rPr>
          <w:rFonts w:hint="eastAsia" w:ascii="仿宋_GB2312" w:hAnsi="仿宋_GB2312" w:eastAsia="仿宋_GB2312" w:cs="仿宋_GB2312"/>
          <w:sz w:val="32"/>
          <w:szCs w:val="32"/>
          <w:lang w:val="en-US" w:eastAsia="zh-CN"/>
        </w:rPr>
        <w:t>7个月</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lang w:val="en-US" w:eastAsia="zh-CN"/>
        </w:rPr>
        <w:t>增的生产机械设备</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肉牛养殖基地配套设施，养殖规模</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头。通过实施项目，可以扩大我县肉牛养殖产业的规模，增加农业收入，带动群众增收。</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（三）项目实施的可行性</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业发展的机械化和现代化，肉牛产业作为全县的主导产业，推动肉牛产业的发展壮大是我县产业发展的重点，同时群众和企业对发展肉牛产业积极性高，现增加养殖场的设备可以提高养殖效率，降低养殖成本，同时也能够保证养殖环境的安全和健康。</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2、生产设备的完善可以对养殖场的生产规模、养殖环境、养殖方式等进行优化和调整，提高养殖效益。</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3、有可靠的技术支撑。县农业局派有专门技术人员全力配合项目的实施，技术上有保障。</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（四）上级文件批复情况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b w:val="0"/>
          <w:bCs/>
          <w:color w:val="auto"/>
          <w:sz w:val="32"/>
          <w:szCs w:val="32"/>
          <w:highlight w:val="none"/>
          <w:lang w:val="en-US" w:eastAsia="zh-CN"/>
        </w:rPr>
        <w:t>根据《关于对2024年第二批中央财政衔接推进乡村振兴（巩固拓展脱贫攻坚成果和乡村振兴任务）补助资金项目进行立项的批复》（镇乡振领项复〔2024〕29号）文件，</w:t>
      </w:r>
      <w:r>
        <w:rPr>
          <w:rFonts w:hint="eastAsia" w:ascii="仿宋_GB2312" w:hAnsi="仿宋_GB2312" w:eastAsia="仿宋_GB2312" w:cs="仿宋_GB2312"/>
          <w:b w:val="0"/>
          <w:bCs/>
          <w:color w:val="auto"/>
          <w:sz w:val="32"/>
          <w:szCs w:val="32"/>
          <w:lang w:val="en-US" w:eastAsia="zh-CN"/>
        </w:rPr>
        <w:t>结合镇远县实际，特制定本实施方案。</w:t>
      </w:r>
    </w:p>
    <w:p>
      <w:pPr>
        <w:keepNext w:val="0"/>
        <w:keepLines w:val="0"/>
        <w:pageBreakBefore w:val="0"/>
        <w:numPr>
          <w:numId w:val="0"/>
        </w:numPr>
        <w:kinsoku/>
        <w:wordWrap/>
        <w:overflowPunct/>
        <w:topLinePunct w:val="0"/>
        <w:autoSpaceDE/>
        <w:autoSpaceDN/>
        <w:bidi w:val="0"/>
        <w:adjustRightInd/>
        <w:spacing w:line="560" w:lineRule="exact"/>
        <w:ind w:leftChars="20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项目建设内容及</w:t>
      </w:r>
      <w:r>
        <w:rPr>
          <w:rFonts w:hint="eastAsia" w:ascii="黑体" w:hAnsi="黑体" w:eastAsia="黑体" w:cs="黑体"/>
          <w:sz w:val="32"/>
          <w:szCs w:val="32"/>
          <w:lang w:eastAsia="zh-CN"/>
        </w:rPr>
        <w:t>规模</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县农业农村局（县乡村振兴局）</w:t>
      </w:r>
      <w:r>
        <w:rPr>
          <w:rFonts w:hint="eastAsia" w:ascii="仿宋_GB2312" w:hAnsi="仿宋_GB2312" w:eastAsia="仿宋_GB2312" w:cs="仿宋_GB2312"/>
          <w:sz w:val="32"/>
          <w:szCs w:val="32"/>
          <w:lang w:eastAsia="zh-CN"/>
        </w:rPr>
        <w:t>通过政府采购方式</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乡镇人民政府配合实施，</w:t>
      </w:r>
      <w:r>
        <w:rPr>
          <w:rFonts w:hint="eastAsia" w:ascii="仿宋_GB2312" w:hAnsi="仿宋_GB2312" w:eastAsia="仿宋_GB2312" w:cs="仿宋_GB2312"/>
          <w:sz w:val="32"/>
          <w:szCs w:val="32"/>
          <w:lang w:val="en-US" w:eastAsia="zh-CN"/>
        </w:rPr>
        <w:t>完善和</w:t>
      </w:r>
      <w:r>
        <w:rPr>
          <w:rFonts w:hint="eastAsia" w:ascii="仿宋_GB2312" w:hAnsi="仿宋_GB2312" w:eastAsia="仿宋_GB2312" w:cs="仿宋_GB2312"/>
          <w:sz w:val="32"/>
          <w:szCs w:val="32"/>
        </w:rPr>
        <w:t>提升羊场镇小坝村肉牛养殖基地、羊坪镇兴隆村2023年肉牛养殖基地、尚寨乡丰收村2023肉牛养殖基地、尚寨乡尚寨村2023肉牛养殖基地、江古镇蚂塘村肉牛养殖基地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val="en-US" w:eastAsia="zh-CN"/>
        </w:rPr>
        <w:t>功能设备</w:t>
      </w:r>
      <w:r>
        <w:rPr>
          <w:rFonts w:hint="eastAsia" w:ascii="仿宋_GB2312" w:hAnsi="仿宋_GB2312" w:eastAsia="仿宋_GB2312" w:cs="仿宋_GB2312"/>
          <w:sz w:val="32"/>
          <w:szCs w:val="32"/>
        </w:rPr>
        <w:t xml:space="preserve">。项目建设内容：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1.新增羊场镇小坝村肉牛养殖基地生产设备：青贮饲草粉碎机1台（10吨/时）、撒料车（5立方米）1台、TMR拌料机（13立方米）1台、输送机（6米*0.8米）2条；</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2.新增羊坪镇兴隆村2023年肉牛养殖基地生产设备：青贮饲草粉碎机1台（10吨/时）、撒料车（5立方米）1台、铲车（含抓草头具-66KW）1台、输送机（6米*0.8米）2条；</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3.新增尚寨乡丰收村2023年肉牛养殖基地生产设备：青贮饲草粉碎机1台（10吨/时）、撒料车（5立方米）1台、铲车（含抓草头具-66KW）1台、TMR拌料机（13立方米）1台、输送机（6米*0.8米）2条；</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4.</w:t>
      </w:r>
      <w:r>
        <w:rPr>
          <w:rFonts w:hint="eastAsia" w:ascii="仿宋_GB2312" w:hAnsi="仿宋_GB2312" w:eastAsia="仿宋_GB2312" w:cs="仿宋_GB2312"/>
          <w:sz w:val="32"/>
          <w:szCs w:val="32"/>
          <w:shd w:val="clear" w:color="auto" w:fill="auto"/>
          <w:lang w:val="en-US" w:eastAsia="zh-CN"/>
        </w:rPr>
        <w:t>新增</w:t>
      </w:r>
      <w:r>
        <w:rPr>
          <w:rFonts w:hint="eastAsia" w:ascii="仿宋_GB2312" w:hAnsi="仿宋_GB2312" w:eastAsia="仿宋_GB2312" w:cs="仿宋_GB2312"/>
          <w:sz w:val="32"/>
          <w:szCs w:val="32"/>
          <w:shd w:val="clear" w:color="auto" w:fill="auto"/>
        </w:rPr>
        <w:t>尚寨乡尚寨村2023肉牛养殖基地基地生产设备：青贮饲草粉碎机1台（10吨/时）、撒料车（5立方米）1台、铲车（含抓草头具-66KW）1台、TMR拌料机（13立方米）1台、输送机（6米*0.8米）2条；</w:t>
      </w:r>
    </w:p>
    <w:p>
      <w:pPr>
        <w:keepNext w:val="0"/>
        <w:keepLines w:val="0"/>
        <w:pageBreakBefore w:val="0"/>
        <w:kinsoku/>
        <w:wordWrap/>
        <w:overflowPunct/>
        <w:topLinePunct w:val="0"/>
        <w:autoSpaceDE/>
        <w:autoSpaceDN/>
        <w:bidi w:val="0"/>
        <w:adjustRightInd/>
        <w:spacing w:line="560" w:lineRule="exact"/>
        <w:ind w:left="210" w:leftChars="100"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5.新增江古镇蚂塘村肉牛养殖基地生产设备：青贮饲草粉碎机1台（10吨/时）、TMR拌料机（13立方米）1台、输送机（6米*0.8米）2条。</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三、资金概算</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b w:val="0"/>
          <w:bCs/>
          <w:color w:val="auto"/>
          <w:sz w:val="32"/>
          <w:szCs w:val="32"/>
          <w:lang w:val="en-US" w:eastAsia="zh-CN"/>
        </w:rPr>
        <w:t>2024年第二批中央财政衔接推进（巩固拓展脱贫攻坚成果和乡村振兴任务）补助资金98万元</w:t>
      </w:r>
      <w:r>
        <w:rPr>
          <w:rFonts w:hint="eastAsia" w:ascii="仿宋_GB2312" w:hAnsi="仿宋_GB2312" w:eastAsia="仿宋_GB2312" w:cs="仿宋_GB2312"/>
          <w:color w:val="000000"/>
          <w:sz w:val="32"/>
          <w:szCs w:val="32"/>
        </w:rPr>
        <w:t xml:space="preserve">。具体概算如下：   </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新增羊场镇小坝村肉牛养殖基地生产设备：青贮饲草粉碎机1台（10吨/时）*2.6万元/台，撒料车（5立方米）1台*3.53万元/台、TMR拌料机（13立方米）1台*11万元/台、输送机（6米*0.8米）2条*0.564万元/条，小计1.128万元，此项共计18.258万元；</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新增羊坪镇兴隆村2023年肉牛养殖基地生产设备：青贮饲草粉碎机1台（10吨/时）*2.6万元/台、撒料车（5立方米）1台*3.53万元/台、铲车（含抓草头具-66KW）1台*7.08万元/台、输送机（6米*0.8米）2条*0.0.564万元/条，小计1.128万元，此项共计14.338万元；</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新增尚寨乡丰收村2023年肉牛养殖基地生产设备：青贮饲草粉碎机1台（10吨/时）*2.6万元/台、撒料车（5立方米）1台*3.53万元/台、铲车（含抓草头具-66KW）1台*7.08万元/台、TMR拌料机（13立方米）1台*11万元/台、输送机（6米*0.8米）2条*0.564万元/条，小计1.128万元，此项共计25.338万元；</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新增尚寨乡尚寨村2023肉牛养殖基地基地生产设备：青贮饲草粉碎机1台（10吨/时）*2.6万元/台、撒料车（5立方米）1台*3.53万元/台、铲车（含抓草头具-66KW）1台*7.08万元/台、TMR拌料机（13立方米）1台*11万元/台、输送机（6米*0.8米）2条*0.564万元/条，小计1.128万元，此项共计25.338万元；</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5.新增江古镇蚂塘村肉牛养殖基地生产设备：青贮饲草粉碎机1台（10吨/时）*2.6万元/台、TMR拌料机（13立方米）1台*11万元/台、输送机（6米*0.8米）2条*0.564万元/条，小计1.128万元，此项共计14.728万元。</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四、项目实施组织方式</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本项目由县农业农村局（县乡村振兴局）组织实施。项目建成后，形成的资产由县农业农村局（县乡村振兴局）</w:t>
      </w:r>
      <w:r>
        <w:rPr>
          <w:rFonts w:hint="eastAsia" w:ascii="仿宋_GB2312" w:hAnsi="仿宋_GB2312" w:eastAsia="仿宋_GB2312" w:cs="仿宋_GB2312"/>
          <w:sz w:val="32"/>
          <w:szCs w:val="32"/>
          <w:lang w:val="en-US" w:eastAsia="zh-CN"/>
        </w:rPr>
        <w:t>、项目乡镇人民政府</w:t>
      </w:r>
      <w:r>
        <w:rPr>
          <w:rFonts w:hint="eastAsia" w:ascii="仿宋_GB2312" w:hAnsi="仿宋_GB2312" w:eastAsia="仿宋_GB2312" w:cs="仿宋_GB2312"/>
          <w:sz w:val="32"/>
          <w:szCs w:val="32"/>
          <w:lang w:eastAsia="zh-CN"/>
        </w:rPr>
        <w:t>移交项目所在村村民委员会，再由村民委员会承租给第三方企业并与承租方签订资产租赁协议，资产租赁协议实行三年一签，资产租赁协议期间，租赁方每年按照资产原值的3.5%向项目涉及村村民委员会交纳租金。租金的</w:t>
      </w:r>
      <w:r>
        <w:rPr>
          <w:rFonts w:hint="eastAsia" w:ascii="仿宋_GB2312" w:hAnsi="仿宋_GB2312" w:eastAsia="仿宋_GB2312" w:cs="仿宋_GB2312"/>
          <w:sz w:val="32"/>
          <w:szCs w:val="32"/>
          <w:lang w:val="en-US" w:eastAsia="zh-CN"/>
        </w:rPr>
        <w:t>80%用于利益联结帮扶项目</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eastAsia="zh-CN"/>
        </w:rPr>
        <w:t>户脱贫户（监测对象），20%用于扶持发展项目所在村村集体经济。资产租赁协议期间，由租赁方对形成的资产进行管理和日常维护，日常维护费用由租赁方自行承担，同时租赁方按照1%向资产所属村集体交纳一定的资产维护保证金，资产维护保证金在租赁协议结束时，经双方对资产正常使用功能验收合格后退回租赁方。</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五、项目资产的后续管理</w:t>
      </w:r>
      <w:bookmarkStart w:id="0" w:name="_GoBack"/>
      <w:bookmarkEnd w:id="0"/>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项目建成在初级验收</w:t>
      </w:r>
      <w:r>
        <w:rPr>
          <w:rFonts w:hint="eastAsia" w:ascii="仿宋_GB2312" w:hAnsi="仿宋_GB2312" w:eastAsia="仿宋_GB2312" w:cs="仿宋_GB2312"/>
          <w:sz w:val="32"/>
          <w:szCs w:val="32"/>
          <w:lang w:val="en-US" w:eastAsia="zh-CN"/>
        </w:rPr>
        <w:t>30日内，由县农业农村局（县乡村振兴局）、项目乡镇人民政府将项目建设形成的资产确权移交给</w:t>
      </w:r>
      <w:r>
        <w:rPr>
          <w:rFonts w:hint="eastAsia" w:ascii="仿宋_GB2312" w:hAnsi="仿宋_GB2312" w:eastAsia="仿宋_GB2312" w:cs="仿宋_GB2312"/>
          <w:sz w:val="32"/>
          <w:szCs w:val="32"/>
          <w:lang w:eastAsia="zh-CN"/>
        </w:rPr>
        <w:t>所在村村民委员</w:t>
      </w:r>
      <w:r>
        <w:rPr>
          <w:rFonts w:hint="eastAsia" w:ascii="仿宋_GB2312" w:hAnsi="仿宋_GB2312" w:eastAsia="仿宋_GB2312" w:cs="仿宋_GB2312"/>
          <w:sz w:val="32"/>
          <w:szCs w:val="32"/>
          <w:lang w:val="en-US" w:eastAsia="zh-CN"/>
        </w:rPr>
        <w:t>会，由</w:t>
      </w:r>
      <w:r>
        <w:rPr>
          <w:rFonts w:hint="eastAsia" w:ascii="仿宋_GB2312" w:hAnsi="仿宋_GB2312" w:eastAsia="仿宋_GB2312" w:cs="仿宋_GB2312"/>
          <w:sz w:val="32"/>
          <w:szCs w:val="32"/>
          <w:lang w:eastAsia="zh-CN"/>
        </w:rPr>
        <w:t>所在村村民委员</w:t>
      </w:r>
      <w:r>
        <w:rPr>
          <w:rFonts w:hint="eastAsia" w:ascii="仿宋_GB2312" w:hAnsi="仿宋_GB2312" w:eastAsia="仿宋_GB2312" w:cs="仿宋_GB2312"/>
          <w:sz w:val="32"/>
          <w:szCs w:val="32"/>
          <w:lang w:val="en-US" w:eastAsia="zh-CN"/>
        </w:rPr>
        <w:t>会制定后续管护措施和落实监管责任人，确保项目资产长期发挥效益。</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六、项目联农带农机制</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项目建成后，资产确权移交项目所在村村民委员会，资产</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万元利益联结</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eastAsia="zh-CN"/>
        </w:rPr>
        <w:t>户脱贫户（监测对象），由涉及的村村民委员会与利益联结户签订利益联结分红协议，利益联结户按形成资产总额的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5%租金的80%进行分红</w:t>
      </w:r>
      <w:r>
        <w:rPr>
          <w:rFonts w:hint="eastAsia" w:ascii="仿宋_GB2312" w:hAnsi="仿宋_GB2312" w:eastAsia="仿宋_GB2312" w:cs="仿宋_GB2312"/>
          <w:sz w:val="32"/>
          <w:szCs w:val="32"/>
          <w:lang w:val="en-US" w:eastAsia="zh-CN"/>
        </w:rPr>
        <w:t>2.744</w:t>
      </w:r>
      <w:r>
        <w:rPr>
          <w:rFonts w:hint="eastAsia" w:ascii="仿宋_GB2312" w:hAnsi="仿宋_GB2312" w:eastAsia="仿宋_GB2312" w:cs="仿宋_GB2312"/>
          <w:sz w:val="32"/>
          <w:szCs w:val="32"/>
          <w:lang w:eastAsia="zh-CN"/>
        </w:rPr>
        <w:t>万元，项目涉及村村民委员会按租金的</w:t>
      </w:r>
      <w:r>
        <w:rPr>
          <w:rFonts w:hint="eastAsia" w:ascii="仿宋_GB2312" w:hAnsi="仿宋_GB2312" w:eastAsia="仿宋_GB2312" w:cs="仿宋_GB2312"/>
          <w:sz w:val="32"/>
          <w:szCs w:val="32"/>
          <w:lang w:val="en-US" w:eastAsia="zh-CN"/>
        </w:rPr>
        <w:t>20%（0.686</w:t>
      </w:r>
      <w:r>
        <w:rPr>
          <w:rFonts w:hint="eastAsia" w:ascii="仿宋_GB2312" w:hAnsi="仿宋_GB2312" w:eastAsia="仿宋_GB2312" w:cs="仿宋_GB2312"/>
          <w:sz w:val="32"/>
          <w:szCs w:val="32"/>
          <w:lang w:eastAsia="zh-CN"/>
        </w:rPr>
        <w:t>万元）作为村集体经济收益，所得收益按照村集体经济管理和有关规定进行分配。利益联结户分红期限为三年，三年后收益权自行终止，其租金由项目涉及村村民委员会进行收益和按照相关规定进行二次分配。</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七、技术依托单位</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本项目由县农业农村局（县乡村振兴局）</w:t>
      </w:r>
      <w:r>
        <w:rPr>
          <w:rFonts w:hint="eastAsia" w:ascii="仿宋_GB2312" w:hAnsi="仿宋_GB2312" w:eastAsia="仿宋_GB2312" w:cs="仿宋_GB2312"/>
          <w:sz w:val="32"/>
          <w:szCs w:val="32"/>
          <w:lang w:val="en-US" w:eastAsia="zh-CN"/>
        </w:rPr>
        <w:t>负责技术指导。</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、效益分析</w:t>
      </w:r>
    </w:p>
    <w:p>
      <w:pPr>
        <w:pStyle w:val="4"/>
        <w:keepNext w:val="0"/>
        <w:keepLines w:val="0"/>
        <w:pageBreakBefore w:val="0"/>
        <w:tabs>
          <w:tab w:val="left" w:pos="0"/>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建成后，可带动周边群众发展肉牛产业和增加就业，促进全县肉牛产业快速发展，49户利益联结户按3.5%租金的80%进行年分红2.744万元，户均增收560元/年以上；项目村集体按20%年租金收入0.686万元以上，壮大了村集体经济，可有效巩固脱贫攻坚成果和促进乡村振兴。</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九、项目绩效目标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（一）年度总体目标</w:t>
      </w:r>
    </w:p>
    <w:p>
      <w:pPr>
        <w:pStyle w:val="13"/>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保质保量按时完成项目建设任务，项目利益联结脱贫户(监对象)49户，实现户均增收560元以上，村集体经济年增收0.686万元以上。</w:t>
      </w:r>
    </w:p>
    <w:p>
      <w:pPr>
        <w:pStyle w:val="13"/>
        <w:keepNext w:val="0"/>
        <w:keepLines w:val="0"/>
        <w:pageBreakBefore w:val="0"/>
        <w:kinsoku/>
        <w:wordWrap/>
        <w:overflowPunct/>
        <w:topLinePunct w:val="0"/>
        <w:autoSpaceDE/>
        <w:autoSpaceDN/>
        <w:bidi w:val="0"/>
        <w:adjustRightInd/>
        <w:spacing w:line="560" w:lineRule="exact"/>
        <w:jc w:val="both"/>
        <w:textAlignment w:val="auto"/>
        <w:rPr>
          <w:rFonts w:hint="eastAsia" w:ascii="楷体" w:hAnsi="楷体" w:eastAsia="楷体" w:cs="楷体"/>
          <w:b/>
          <w:bCs/>
          <w:lang w:val="en-US" w:eastAsia="zh-CN"/>
        </w:rPr>
      </w:pPr>
      <w:r>
        <w:rPr>
          <w:rFonts w:hint="eastAsia" w:ascii="楷体" w:hAnsi="楷体" w:eastAsia="楷体" w:cs="楷体"/>
          <w:b/>
          <w:bCs/>
          <w:color w:val="auto"/>
          <w:sz w:val="32"/>
          <w:szCs w:val="32"/>
          <w:lang w:val="en-US" w:eastAsia="zh-CN"/>
        </w:rPr>
        <w:t>（二）具体绩效目标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1.产出指标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①</w:t>
      </w:r>
      <w:r>
        <w:rPr>
          <w:rFonts w:hint="eastAsia" w:ascii="仿宋_GB2312" w:hAnsi="仿宋_GB2312" w:eastAsia="仿宋_GB2312" w:cs="仿宋_GB2312"/>
          <w:b/>
          <w:bCs/>
          <w:sz w:val="32"/>
          <w:szCs w:val="29"/>
        </w:rPr>
        <w:t>数量</w:t>
      </w:r>
      <w:r>
        <w:rPr>
          <w:rFonts w:hint="eastAsia" w:ascii="仿宋_GB2312" w:hAnsi="仿宋_GB2312" w:eastAsia="仿宋_GB2312" w:cs="仿宋_GB2312"/>
          <w:b/>
          <w:bCs/>
          <w:sz w:val="32"/>
          <w:szCs w:val="29"/>
          <w:lang w:eastAsia="zh-CN"/>
        </w:rPr>
        <w:t>指标：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rPr>
      </w:pPr>
      <w:r>
        <w:rPr>
          <w:rFonts w:hint="eastAsia" w:ascii="仿宋_GB2312" w:hAnsi="仿宋_GB2312" w:eastAsia="仿宋_GB2312" w:cs="仿宋_GB2312"/>
          <w:b/>
          <w:bCs/>
          <w:sz w:val="32"/>
          <w:szCs w:val="29"/>
        </w:rPr>
        <w:t>数量</w:t>
      </w:r>
      <w:r>
        <w:rPr>
          <w:rFonts w:hint="eastAsia" w:ascii="仿宋_GB2312" w:hAnsi="仿宋_GB2312" w:eastAsia="仿宋_GB2312" w:cs="仿宋_GB2312"/>
          <w:b/>
          <w:bCs/>
          <w:sz w:val="32"/>
          <w:szCs w:val="29"/>
          <w:lang w:val="en-US" w:eastAsia="zh-CN"/>
        </w:rPr>
        <w:t>1：</w:t>
      </w:r>
      <w:r>
        <w:rPr>
          <w:rFonts w:hint="eastAsia" w:ascii="仿宋_GB2312" w:hAnsi="仿宋_GB2312" w:eastAsia="仿宋_GB2312" w:cs="仿宋_GB2312"/>
          <w:b w:val="0"/>
          <w:bCs w:val="0"/>
          <w:sz w:val="32"/>
          <w:szCs w:val="29"/>
          <w:lang w:val="en-US" w:eastAsia="zh-CN"/>
        </w:rPr>
        <w:t>新增青贮饲草粉碎机数量≥5台</w:t>
      </w:r>
    </w:p>
    <w:p>
      <w:pPr>
        <w:pStyle w:val="6"/>
        <w:keepNext w:val="0"/>
        <w:keepLines w:val="0"/>
        <w:pageBreakBefore w:val="0"/>
        <w:kinsoku/>
        <w:wordWrap/>
        <w:overflowPunct/>
        <w:topLinePunct w:val="0"/>
        <w:autoSpaceDE/>
        <w:autoSpaceDN/>
        <w:bidi w:val="0"/>
        <w:adjustRightInd/>
        <w:spacing w:line="560" w:lineRule="exact"/>
        <w:ind w:left="0" w:leftChars="0" w:firstLine="42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sz w:val="32"/>
          <w:szCs w:val="32"/>
          <w:lang w:val="en-US" w:eastAsia="zh-CN"/>
        </w:rPr>
        <w:t>数量2：</w:t>
      </w:r>
      <w:r>
        <w:rPr>
          <w:rFonts w:hint="eastAsia" w:ascii="仿宋_GB2312" w:hAnsi="仿宋_GB2312" w:eastAsia="仿宋_GB2312" w:cs="仿宋_GB2312"/>
          <w:b w:val="0"/>
          <w:bCs w:val="0"/>
          <w:sz w:val="32"/>
          <w:szCs w:val="32"/>
          <w:lang w:val="en-US" w:eastAsia="zh-CN"/>
        </w:rPr>
        <w:t>新增</w:t>
      </w:r>
      <w:r>
        <w:rPr>
          <w:rFonts w:hint="eastAsia" w:ascii="仿宋_GB2312" w:hAnsi="仿宋_GB2312" w:eastAsia="仿宋_GB2312" w:cs="仿宋_GB2312"/>
          <w:sz w:val="32"/>
          <w:szCs w:val="32"/>
          <w:lang w:val="en-US" w:eastAsia="zh-CN"/>
        </w:rPr>
        <w:t>撒料车数量</w:t>
      </w:r>
      <w:r>
        <w:rPr>
          <w:rFonts w:hint="eastAsia" w:ascii="仿宋_GB2312" w:hAnsi="仿宋_GB2312" w:eastAsia="仿宋_GB2312" w:cs="仿宋_GB2312"/>
          <w:b w:val="0"/>
          <w:bCs w:val="0"/>
          <w:sz w:val="32"/>
          <w:szCs w:val="29"/>
          <w:lang w:val="en-US" w:eastAsia="zh-CN"/>
        </w:rPr>
        <w:t>≥4台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eastAsia="zh-CN"/>
        </w:rPr>
      </w:pPr>
      <w:r>
        <w:rPr>
          <w:rFonts w:hint="eastAsia" w:ascii="仿宋_GB2312" w:hAnsi="仿宋_GB2312" w:eastAsia="仿宋_GB2312" w:cs="仿宋_GB2312"/>
          <w:b/>
          <w:bCs/>
          <w:sz w:val="32"/>
          <w:szCs w:val="29"/>
          <w:lang w:val="en-US" w:eastAsia="zh-CN"/>
        </w:rPr>
        <w:t>数量3：</w:t>
      </w:r>
      <w:r>
        <w:rPr>
          <w:rFonts w:hint="eastAsia" w:ascii="仿宋_GB2312" w:hAnsi="仿宋_GB2312" w:eastAsia="仿宋_GB2312" w:cs="仿宋_GB2312"/>
          <w:b w:val="0"/>
          <w:bCs w:val="0"/>
          <w:sz w:val="32"/>
          <w:szCs w:val="29"/>
          <w:lang w:val="en-US" w:eastAsia="zh-CN"/>
        </w:rPr>
        <w:t>新增铲车数量≥3台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eastAsia="zh-CN"/>
        </w:rPr>
      </w:pPr>
      <w:r>
        <w:rPr>
          <w:rFonts w:hint="eastAsia" w:ascii="仿宋_GB2312" w:hAnsi="仿宋_GB2312" w:eastAsia="仿宋_GB2312" w:cs="仿宋_GB2312"/>
          <w:b/>
          <w:bCs/>
          <w:sz w:val="32"/>
          <w:szCs w:val="29"/>
          <w:lang w:val="en-US" w:eastAsia="zh-CN"/>
        </w:rPr>
        <w:t>数量4：</w:t>
      </w:r>
      <w:r>
        <w:rPr>
          <w:rFonts w:hint="eastAsia" w:ascii="仿宋_GB2312" w:hAnsi="仿宋_GB2312" w:eastAsia="仿宋_GB2312" w:cs="仿宋_GB2312"/>
          <w:b w:val="0"/>
          <w:bCs w:val="0"/>
          <w:sz w:val="32"/>
          <w:szCs w:val="29"/>
          <w:lang w:val="en-US" w:eastAsia="zh-CN"/>
        </w:rPr>
        <w:t>新增TMR拌料机数量≥4台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eastAsia="zh-CN"/>
        </w:rPr>
      </w:pPr>
      <w:r>
        <w:rPr>
          <w:rFonts w:hint="eastAsia" w:ascii="仿宋_GB2312" w:hAnsi="仿宋_GB2312" w:eastAsia="仿宋_GB2312" w:cs="仿宋_GB2312"/>
          <w:b/>
          <w:bCs/>
          <w:sz w:val="32"/>
          <w:szCs w:val="29"/>
          <w:lang w:val="en-US" w:eastAsia="zh-CN"/>
        </w:rPr>
        <w:t>数量5：</w:t>
      </w:r>
      <w:r>
        <w:rPr>
          <w:rFonts w:hint="eastAsia" w:ascii="仿宋_GB2312" w:hAnsi="仿宋_GB2312" w:eastAsia="仿宋_GB2312" w:cs="仿宋_GB2312"/>
          <w:b w:val="0"/>
          <w:bCs w:val="0"/>
          <w:sz w:val="32"/>
          <w:szCs w:val="29"/>
          <w:lang w:val="en-US" w:eastAsia="zh-CN"/>
        </w:rPr>
        <w:t>新增输送机数量≥5条</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z w:val="32"/>
          <w:szCs w:val="29"/>
          <w:lang w:eastAsia="zh-CN"/>
        </w:rPr>
      </w:pPr>
      <w:r>
        <w:rPr>
          <w:rFonts w:hint="eastAsia" w:ascii="仿宋_GB2312" w:hAnsi="仿宋_GB2312" w:eastAsia="仿宋_GB2312" w:cs="仿宋_GB2312"/>
          <w:b/>
          <w:bCs/>
          <w:sz w:val="32"/>
          <w:szCs w:val="29"/>
          <w:lang w:val="en-US" w:eastAsia="zh-CN"/>
        </w:rPr>
        <w:t>②</w:t>
      </w:r>
      <w:r>
        <w:rPr>
          <w:rFonts w:hint="eastAsia" w:ascii="仿宋_GB2312" w:hAnsi="仿宋_GB2312" w:eastAsia="仿宋_GB2312" w:cs="仿宋_GB2312"/>
          <w:b/>
          <w:bCs/>
          <w:sz w:val="32"/>
          <w:szCs w:val="29"/>
        </w:rPr>
        <w:t>质量</w:t>
      </w:r>
      <w:r>
        <w:rPr>
          <w:rFonts w:hint="eastAsia" w:ascii="仿宋_GB2312" w:hAnsi="仿宋_GB2312" w:eastAsia="仿宋_GB2312" w:cs="仿宋_GB2312"/>
          <w:b/>
          <w:bCs/>
          <w:sz w:val="32"/>
          <w:szCs w:val="29"/>
          <w:lang w:eastAsia="zh-CN"/>
        </w:rPr>
        <w:t>指标：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eastAsia="zh-CN"/>
        </w:rPr>
      </w:pPr>
      <w:r>
        <w:rPr>
          <w:rFonts w:hint="eastAsia" w:ascii="仿宋_GB2312" w:hAnsi="仿宋_GB2312" w:eastAsia="仿宋_GB2312" w:cs="仿宋_GB2312"/>
          <w:b/>
          <w:bCs/>
          <w:sz w:val="32"/>
          <w:szCs w:val="29"/>
          <w:lang w:val="en-US" w:eastAsia="zh-CN"/>
        </w:rPr>
        <w:t>质量1：</w:t>
      </w:r>
      <w:r>
        <w:rPr>
          <w:rFonts w:hint="eastAsia" w:ascii="仿宋_GB2312" w:hAnsi="仿宋_GB2312" w:eastAsia="仿宋_GB2312" w:cs="仿宋_GB2312"/>
          <w:b w:val="0"/>
          <w:bCs w:val="0"/>
          <w:sz w:val="32"/>
          <w:szCs w:val="29"/>
          <w:lang w:val="en-US" w:eastAsia="zh-CN"/>
        </w:rPr>
        <w:t>项目设备设计使用年限≥10年</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29"/>
          <w:lang w:val="en-US" w:eastAsia="zh-CN"/>
        </w:rPr>
        <w:t>质量2：</w:t>
      </w:r>
      <w:r>
        <w:rPr>
          <w:rFonts w:hint="eastAsia" w:ascii="仿宋_GB2312" w:hAnsi="仿宋_GB2312" w:eastAsia="仿宋_GB2312" w:cs="仿宋_GB2312"/>
          <w:b w:val="0"/>
          <w:bCs w:val="0"/>
          <w:sz w:val="32"/>
          <w:szCs w:val="29"/>
          <w:lang w:val="en-US" w:eastAsia="zh-CN"/>
        </w:rPr>
        <w:t>项目设备验收合格率：100%</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③</w:t>
      </w:r>
      <w:r>
        <w:rPr>
          <w:rFonts w:hint="eastAsia" w:ascii="仿宋_GB2312" w:hAnsi="仿宋_GB2312" w:eastAsia="仿宋_GB2312" w:cs="仿宋_GB2312"/>
          <w:b/>
          <w:bCs/>
          <w:sz w:val="32"/>
          <w:szCs w:val="29"/>
        </w:rPr>
        <w:t>时效</w:t>
      </w:r>
      <w:r>
        <w:rPr>
          <w:rFonts w:hint="eastAsia" w:ascii="仿宋_GB2312" w:hAnsi="仿宋_GB2312" w:eastAsia="仿宋_GB2312" w:cs="仿宋_GB2312"/>
          <w:b/>
          <w:bCs/>
          <w:sz w:val="32"/>
          <w:szCs w:val="29"/>
          <w:lang w:eastAsia="zh-CN"/>
        </w:rPr>
        <w:t>指标：</w:t>
      </w:r>
      <w:r>
        <w:rPr>
          <w:rFonts w:hint="eastAsia" w:ascii="仿宋_GB2312" w:hAnsi="仿宋_GB2312" w:eastAsia="仿宋_GB2312" w:cs="仿宋_GB2312"/>
          <w:b w:val="0"/>
          <w:bCs w:val="0"/>
          <w:sz w:val="32"/>
          <w:szCs w:val="29"/>
          <w:lang w:eastAsia="zh-CN"/>
        </w:rPr>
        <w:t>项目实施期限≤</w:t>
      </w:r>
      <w:r>
        <w:rPr>
          <w:rFonts w:hint="eastAsia" w:ascii="仿宋_GB2312" w:hAnsi="仿宋_GB2312" w:eastAsia="仿宋_GB2312" w:cs="仿宋_GB2312"/>
          <w:b w:val="0"/>
          <w:bCs w:val="0"/>
          <w:sz w:val="32"/>
          <w:szCs w:val="29"/>
          <w:lang w:val="en-US" w:eastAsia="zh-CN"/>
        </w:rPr>
        <w:t>7个月</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sz w:val="32"/>
          <w:szCs w:val="29"/>
          <w:lang w:val="en-US" w:eastAsia="zh-CN"/>
        </w:rPr>
      </w:pPr>
      <w:r>
        <w:rPr>
          <w:rFonts w:hint="eastAsia" w:ascii="仿宋_GB2312" w:hAnsi="仿宋_GB2312" w:eastAsia="仿宋_GB2312" w:cs="仿宋_GB2312"/>
          <w:b/>
          <w:bCs/>
          <w:sz w:val="32"/>
          <w:szCs w:val="29"/>
          <w:lang w:val="en-US" w:eastAsia="zh-CN"/>
        </w:rPr>
        <w:t>④</w:t>
      </w:r>
      <w:r>
        <w:rPr>
          <w:rFonts w:hint="eastAsia" w:ascii="仿宋_GB2312" w:hAnsi="仿宋_GB2312" w:eastAsia="仿宋_GB2312" w:cs="仿宋_GB2312"/>
          <w:b/>
          <w:bCs/>
          <w:sz w:val="32"/>
          <w:szCs w:val="29"/>
        </w:rPr>
        <w:t>成本</w:t>
      </w:r>
      <w:r>
        <w:rPr>
          <w:rFonts w:hint="eastAsia" w:ascii="仿宋_GB2312" w:hAnsi="仿宋_GB2312" w:eastAsia="仿宋_GB2312" w:cs="仿宋_GB2312"/>
          <w:b/>
          <w:bCs/>
          <w:sz w:val="32"/>
          <w:szCs w:val="29"/>
          <w:lang w:eastAsia="zh-CN"/>
        </w:rPr>
        <w:t>指标</w:t>
      </w:r>
      <w:r>
        <w:rPr>
          <w:rFonts w:hint="eastAsia" w:ascii="仿宋_GB2312" w:hAnsi="仿宋_GB2312" w:eastAsia="仿宋_GB2312" w:cs="仿宋_GB2312"/>
          <w:b/>
          <w:bCs/>
          <w:sz w:val="32"/>
          <w:szCs w:val="29"/>
          <w:lang w:val="en-US" w:eastAsia="zh-CN"/>
        </w:rPr>
        <w:t>：</w:t>
      </w:r>
      <w:r>
        <w:rPr>
          <w:rFonts w:hint="eastAsia" w:ascii="仿宋_GB2312" w:hAnsi="仿宋_GB2312" w:eastAsia="仿宋_GB2312" w:cs="仿宋_GB2312"/>
          <w:b w:val="0"/>
          <w:bCs w:val="0"/>
          <w:sz w:val="32"/>
          <w:szCs w:val="29"/>
          <w:lang w:val="en-US" w:eastAsia="zh-CN"/>
        </w:rPr>
        <w:t>项目建设总成本控制≤98万元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29"/>
          <w:lang w:val="en-US" w:eastAsia="zh-CN"/>
        </w:rPr>
        <w:t>2.</w:t>
      </w:r>
      <w:r>
        <w:rPr>
          <w:rFonts w:hint="eastAsia" w:ascii="仿宋_GB2312" w:hAnsi="仿宋_GB2312" w:eastAsia="仿宋_GB2312" w:cs="仿宋_GB2312"/>
          <w:b/>
          <w:bCs/>
          <w:sz w:val="32"/>
          <w:szCs w:val="29"/>
        </w:rPr>
        <w:t>效益指标</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①经济效益指标：</w:t>
      </w:r>
      <w:r>
        <w:rPr>
          <w:rFonts w:hint="eastAsia" w:ascii="仿宋_GB2312" w:hAnsi="仿宋_GB2312" w:eastAsia="仿宋_GB2312" w:cs="仿宋_GB2312"/>
          <w:b w:val="0"/>
          <w:bCs w:val="0"/>
          <w:color w:val="auto"/>
          <w:sz w:val="32"/>
          <w:szCs w:val="32"/>
          <w:lang w:val="en-US" w:eastAsia="zh-CN"/>
        </w:rPr>
        <w:t>受益利益联结户户均年增收</w:t>
      </w:r>
      <w:r>
        <w:rPr>
          <w:rFonts w:hint="eastAsia" w:ascii="仿宋_GB2312" w:hAnsi="仿宋_GB2312" w:eastAsia="仿宋_GB2312" w:cs="仿宋_GB2312"/>
          <w:b w:val="0"/>
          <w:bCs w:val="0"/>
          <w:sz w:val="32"/>
          <w:szCs w:val="29"/>
          <w:lang w:val="en-US" w:eastAsia="zh-CN"/>
        </w:rPr>
        <w:t>≥560</w:t>
      </w:r>
      <w:r>
        <w:rPr>
          <w:rFonts w:hint="eastAsia" w:ascii="仿宋_GB2312" w:hAnsi="仿宋_GB2312" w:eastAsia="仿宋_GB2312" w:cs="仿宋_GB2312"/>
          <w:b w:val="0"/>
          <w:bCs w:val="0"/>
          <w:color w:val="auto"/>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z w:val="32"/>
          <w:szCs w:val="29"/>
          <w:lang w:val="en-US" w:eastAsia="zh-CN"/>
        </w:rPr>
      </w:pPr>
      <w:r>
        <w:rPr>
          <w:rFonts w:hint="eastAsia" w:ascii="仿宋_GB2312" w:hAnsi="仿宋_GB2312" w:eastAsia="仿宋_GB2312" w:cs="仿宋_GB2312"/>
          <w:b/>
          <w:bCs/>
          <w:sz w:val="32"/>
          <w:szCs w:val="29"/>
        </w:rPr>
        <w:t>②社会效益指标</w:t>
      </w:r>
      <w:r>
        <w:rPr>
          <w:rFonts w:hint="eastAsia" w:ascii="仿宋_GB2312" w:hAnsi="仿宋_GB2312" w:eastAsia="仿宋_GB2312" w:cs="仿宋_GB2312"/>
          <w:b/>
          <w:bCs/>
          <w:sz w:val="32"/>
          <w:szCs w:val="29"/>
          <w:lang w:eastAsia="zh-CN"/>
        </w:rPr>
        <w:t>：</w:t>
      </w:r>
      <w:r>
        <w:rPr>
          <w:rFonts w:hint="eastAsia" w:ascii="仿宋_GB2312" w:hAnsi="仿宋_GB2312" w:eastAsia="仿宋_GB2312" w:cs="仿宋_GB2312"/>
          <w:b w:val="0"/>
          <w:bCs w:val="0"/>
          <w:color w:val="auto"/>
          <w:sz w:val="32"/>
          <w:szCs w:val="32"/>
          <w:lang w:val="en-US" w:eastAsia="zh-CN"/>
        </w:rPr>
        <w:t>受益利益联结户数</w:t>
      </w:r>
      <w:r>
        <w:rPr>
          <w:rFonts w:hint="eastAsia" w:ascii="仿宋_GB2312" w:hAnsi="仿宋_GB2312" w:eastAsia="仿宋_GB2312" w:cs="仿宋_GB2312"/>
          <w:b w:val="0"/>
          <w:bCs w:val="0"/>
          <w:sz w:val="32"/>
          <w:szCs w:val="29"/>
          <w:lang w:val="en-US" w:eastAsia="zh-CN"/>
        </w:rPr>
        <w:t>≥49户</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③</w:t>
      </w:r>
      <w:r>
        <w:rPr>
          <w:rFonts w:hint="eastAsia" w:ascii="仿宋_GB2312" w:hAnsi="仿宋_GB2312" w:eastAsia="仿宋_GB2312" w:cs="仿宋_GB2312"/>
          <w:b/>
          <w:bCs/>
          <w:sz w:val="32"/>
          <w:szCs w:val="29"/>
          <w:lang w:val="en-US" w:eastAsia="zh-CN"/>
        </w:rPr>
        <w:t>可持续影响指标：</w:t>
      </w:r>
      <w:r>
        <w:rPr>
          <w:rFonts w:hint="eastAsia" w:ascii="仿宋_GB2312" w:hAnsi="仿宋_GB2312" w:eastAsia="仿宋_GB2312" w:cs="仿宋_GB2312"/>
          <w:b w:val="0"/>
          <w:bCs w:val="0"/>
          <w:color w:val="auto"/>
          <w:sz w:val="32"/>
          <w:szCs w:val="32"/>
          <w:lang w:val="en-US" w:eastAsia="zh-CN"/>
        </w:rPr>
        <w:t>受益利益联结户获得感</w:t>
      </w:r>
      <w:r>
        <w:rPr>
          <w:rFonts w:hint="eastAsia" w:ascii="仿宋_GB2312" w:hAnsi="仿宋_GB2312" w:eastAsia="仿宋_GB2312" w:cs="仿宋_GB2312"/>
          <w:b w:val="0"/>
          <w:bCs w:val="0"/>
          <w:sz w:val="32"/>
          <w:szCs w:val="29"/>
          <w:lang w:eastAsia="zh-CN"/>
        </w:rPr>
        <w:t>：持续提高</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z w:val="32"/>
          <w:szCs w:val="29"/>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sz w:val="32"/>
          <w:szCs w:val="29"/>
          <w:lang w:val="en-US" w:eastAsia="zh-CN"/>
        </w:rPr>
        <w:t>满意度指标：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满意度1：</w:t>
      </w:r>
      <w:r>
        <w:rPr>
          <w:rFonts w:hint="eastAsia" w:ascii="仿宋_GB2312" w:hAnsi="仿宋_GB2312" w:eastAsia="仿宋_GB2312" w:cs="仿宋_GB2312"/>
          <w:b w:val="0"/>
          <w:bCs w:val="0"/>
          <w:color w:val="auto"/>
          <w:sz w:val="32"/>
          <w:szCs w:val="32"/>
          <w:lang w:val="en-US" w:eastAsia="zh-CN"/>
        </w:rPr>
        <w:t>受益利益联结户</w:t>
      </w:r>
      <w:r>
        <w:rPr>
          <w:rFonts w:hint="eastAsia" w:ascii="仿宋_GB2312" w:hAnsi="仿宋_GB2312" w:eastAsia="仿宋_GB2312" w:cs="仿宋_GB2312"/>
          <w:b w:val="0"/>
          <w:bCs w:val="0"/>
          <w:sz w:val="32"/>
          <w:szCs w:val="29"/>
          <w:lang w:eastAsia="zh-CN"/>
        </w:rPr>
        <w:t>满意度</w:t>
      </w:r>
      <w:r>
        <w:rPr>
          <w:rFonts w:hint="eastAsia" w:ascii="仿宋_GB2312" w:hAnsi="仿宋_GB2312" w:eastAsia="仿宋_GB2312" w:cs="仿宋_GB2312"/>
          <w:b w:val="0"/>
          <w:bCs w:val="0"/>
          <w:sz w:val="32"/>
          <w:szCs w:val="29"/>
          <w:lang w:val="en-US" w:eastAsia="zh-CN"/>
        </w:rPr>
        <w:t>≥90%</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满意度</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农业经营主体满意度：</w:t>
      </w:r>
      <w:r>
        <w:rPr>
          <w:rFonts w:hint="eastAsia" w:ascii="仿宋_GB2312" w:hAnsi="仿宋_GB2312" w:eastAsia="仿宋_GB2312" w:cs="仿宋_GB2312"/>
          <w:sz w:val="32"/>
          <w:szCs w:val="32"/>
          <w:lang w:val="en-US" w:eastAsia="zh-CN"/>
        </w:rPr>
        <w:t>100%</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、财政衔接资金来源</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资金来源于《省财政厅省农业农村厅关于下达2024年中央财政衔接推进乡村振兴（巩固拓展脱贫攻坚成果和乡村振兴任务）补助资金的通知》（黔财农〔2024〕63号）文件。</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、财政衔接资金用款计划</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项目批复后，由县农业农村局（县乡村振兴局）组织实施，严格按照财政衔接资金管理的有关规定进行项目管理，根据项目实施进度进行资金拨付，资金在县农业农村局（县乡村振兴局）实行县级报账制。</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、项目实施的组织保障措施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（一）组织保障</w:t>
      </w:r>
    </w:p>
    <w:p>
      <w:pPr>
        <w:pStyle w:val="2"/>
        <w:ind w:left="0" w:leftChars="0"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成立由县农业农村局（县乡村振兴局）局长任组长，分管领导</w:t>
      </w:r>
      <w:r>
        <w:rPr>
          <w:rFonts w:hint="eastAsia" w:ascii="仿宋_GB2312" w:hAnsi="仿宋_GB2312" w:eastAsia="仿宋_GB2312" w:cs="仿宋_GB2312"/>
          <w:sz w:val="32"/>
          <w:szCs w:val="32"/>
          <w:lang w:eastAsia="zh-CN"/>
        </w:rPr>
        <w:t>为副组长，</w:t>
      </w:r>
      <w:r>
        <w:rPr>
          <w:rFonts w:hint="eastAsia" w:ascii="仿宋_GB2312" w:hAnsi="仿宋_GB2312" w:eastAsia="仿宋_GB2312" w:cs="仿宋_GB2312"/>
          <w:kern w:val="2"/>
          <w:sz w:val="32"/>
          <w:szCs w:val="32"/>
          <w:lang w:val="en-US" w:eastAsia="zh-CN" w:bidi="ar-SA"/>
        </w:rPr>
        <w:t>项目乡镇人民政府分管领导、县农业农村局（县乡村振兴局）相关股室负责人</w:t>
      </w:r>
      <w:r>
        <w:rPr>
          <w:rFonts w:hint="eastAsia" w:ascii="仿宋_GB2312" w:hAnsi="仿宋_GB2312" w:eastAsia="仿宋_GB2312" w:cs="仿宋_GB2312"/>
          <w:sz w:val="32"/>
          <w:szCs w:val="32"/>
        </w:rPr>
        <w:t>为成员的</w:t>
      </w:r>
      <w:r>
        <w:rPr>
          <w:rFonts w:hint="eastAsia" w:ascii="仿宋_GB2312" w:hAnsi="仿宋_GB2312" w:eastAsia="仿宋_GB2312" w:cs="仿宋_GB2312"/>
          <w:b w:val="0"/>
          <w:bCs w:val="0"/>
          <w:sz w:val="32"/>
          <w:szCs w:val="32"/>
          <w:u w:val="none"/>
        </w:rPr>
        <w:t>镇远县2024年肉牛养殖基地配套设施建设项目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工作领导小组，领导小组下设办公室在县农业农村局（县乡村振兴局）</w:t>
      </w:r>
      <w:r>
        <w:rPr>
          <w:rFonts w:hint="eastAsia" w:ascii="仿宋_GB2312" w:hAnsi="仿宋_GB2312" w:eastAsia="仿宋_GB2312" w:cs="仿宋_GB2312"/>
          <w:sz w:val="32"/>
          <w:szCs w:val="32"/>
          <w:lang w:eastAsia="zh-CN"/>
        </w:rPr>
        <w:t>畜推站</w:t>
      </w:r>
      <w:r>
        <w:rPr>
          <w:rFonts w:hint="eastAsia" w:ascii="仿宋_GB2312" w:hAnsi="仿宋_GB2312" w:eastAsia="仿宋_GB2312" w:cs="仿宋_GB2312"/>
          <w:sz w:val="32"/>
          <w:szCs w:val="32"/>
        </w:rPr>
        <w:t>，由局分管领导兼任办公室主任，负责项目实施的组织和协调工作。</w:t>
      </w:r>
    </w:p>
    <w:p>
      <w:pPr>
        <w:keepNext w:val="0"/>
        <w:keepLines w:val="0"/>
        <w:pageBreakBefore w:val="0"/>
        <w:widowControl w:val="0"/>
        <w:tabs>
          <w:tab w:val="left" w:pos="505"/>
        </w:tabs>
        <w:kinsoku/>
        <w:wordWrap/>
        <w:overflowPunct/>
        <w:topLinePunct w:val="0"/>
        <w:autoSpaceDE/>
        <w:autoSpaceDN/>
        <w:bidi w:val="0"/>
        <w:adjustRightInd/>
        <w:spacing w:line="560" w:lineRule="exact"/>
        <w:ind w:left="0" w:leftChars="0"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县农业农村局（县乡村振兴局）：</w:t>
      </w:r>
      <w:r>
        <w:rPr>
          <w:rFonts w:hint="eastAsia" w:ascii="仿宋_GB2312" w:hAnsi="仿宋_GB2312" w:eastAsia="仿宋_GB2312" w:cs="仿宋_GB2312"/>
          <w:b w:val="0"/>
          <w:bCs w:val="0"/>
          <w:sz w:val="32"/>
          <w:szCs w:val="32"/>
        </w:rPr>
        <w:t>为项目具体实施单位，对资金安全使用负责</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负责项目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auto"/>
          <w:sz w:val="32"/>
          <w:szCs w:val="32"/>
          <w:highlight w:val="none"/>
          <w:lang w:val="en-US" w:eastAsia="zh-CN"/>
        </w:rPr>
        <w:t>立项、</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实施方案的编制</w:t>
      </w:r>
      <w:r>
        <w:rPr>
          <w:rFonts w:hint="eastAsia" w:ascii="仿宋_GB2312" w:hAnsi="仿宋_GB2312" w:eastAsia="仿宋_GB2312" w:cs="仿宋_GB2312"/>
          <w:sz w:val="32"/>
          <w:szCs w:val="32"/>
          <w:lang w:val="en-US" w:eastAsia="zh-CN"/>
        </w:rPr>
        <w:t>和初审</w:t>
      </w:r>
      <w:r>
        <w:rPr>
          <w:rFonts w:hint="eastAsia" w:ascii="仿宋_GB2312" w:hAnsi="仿宋_GB2312" w:eastAsia="仿宋_GB2312" w:cs="仿宋_GB2312"/>
          <w:sz w:val="32"/>
          <w:szCs w:val="32"/>
        </w:rPr>
        <w:t>；负责本项目实施工作的综合管理和协调，督促检查和指导服务；负责对项目实施提供全程技术指导和跟踪服务</w:t>
      </w:r>
      <w:r>
        <w:rPr>
          <w:rFonts w:hint="eastAsia" w:ascii="仿宋_GB2312" w:hAnsi="仿宋_GB2312" w:eastAsia="仿宋_GB2312" w:cs="仿宋_GB2312"/>
          <w:sz w:val="32"/>
          <w:szCs w:val="32"/>
          <w:lang w:eastAsia="zh-CN"/>
        </w:rPr>
        <w:t>，对项目质量、进度、资金使用的监管</w:t>
      </w:r>
      <w:r>
        <w:rPr>
          <w:rFonts w:hint="eastAsia" w:ascii="仿宋_GB2312" w:hAnsi="仿宋_GB2312" w:eastAsia="仿宋_GB2312" w:cs="仿宋_GB2312"/>
          <w:sz w:val="32"/>
          <w:szCs w:val="32"/>
        </w:rPr>
        <w:t>；负责项目县级公示公告</w:t>
      </w:r>
      <w:r>
        <w:rPr>
          <w:rFonts w:hint="eastAsia" w:ascii="仿宋_GB2312" w:hAnsi="仿宋_GB2312" w:eastAsia="仿宋_GB2312" w:cs="仿宋_GB2312"/>
          <w:sz w:val="32"/>
          <w:szCs w:val="32"/>
          <w:lang w:eastAsia="zh-CN"/>
        </w:rPr>
        <w:t>，负责项目档案资料收集、项目资产后续管理、</w:t>
      </w:r>
      <w:r>
        <w:rPr>
          <w:rFonts w:hint="eastAsia" w:ascii="仿宋_GB2312" w:hAnsi="仿宋_GB2312" w:eastAsia="仿宋_GB2312" w:cs="仿宋_GB2312"/>
          <w:sz w:val="32"/>
          <w:szCs w:val="32"/>
          <w:lang w:val="en-US" w:eastAsia="zh-CN"/>
        </w:rPr>
        <w:t>验收及</w:t>
      </w:r>
      <w:r>
        <w:rPr>
          <w:rFonts w:hint="eastAsia" w:ascii="仿宋_GB2312" w:hAnsi="仿宋_GB2312" w:eastAsia="仿宋_GB2312" w:cs="仿宋_GB2312"/>
          <w:sz w:val="32"/>
          <w:szCs w:val="32"/>
          <w:lang w:eastAsia="zh-CN"/>
        </w:rPr>
        <w:t>其他项目工作</w:t>
      </w:r>
      <w:r>
        <w:rPr>
          <w:rFonts w:hint="eastAsia" w:ascii="仿宋_GB2312" w:hAnsi="仿宋_GB2312" w:eastAsia="仿宋_GB2312" w:cs="仿宋_GB2312"/>
          <w:sz w:val="32"/>
          <w:szCs w:val="32"/>
        </w:rPr>
        <w:t>等。</w:t>
      </w:r>
      <w:r>
        <w:rPr>
          <w:rFonts w:hint="eastAsia" w:ascii="仿宋_GB2312" w:hAnsi="仿宋_GB2312" w:eastAsia="仿宋_GB2312" w:cs="仿宋_GB2312"/>
          <w:color w:val="auto"/>
          <w:sz w:val="32"/>
          <w:szCs w:val="32"/>
          <w:highlight w:val="none"/>
          <w:lang w:val="en-US" w:eastAsia="zh-CN"/>
        </w:rPr>
        <w:t>负责项目的立项和实施方案初审，作好项目实施指导和加强对项目质量、进度的监管，组织项目验收等。</w:t>
      </w:r>
    </w:p>
    <w:p>
      <w:pPr>
        <w:keepNext w:val="0"/>
        <w:keepLines w:val="0"/>
        <w:pageBreakBefore w:val="0"/>
        <w:widowControl w:val="0"/>
        <w:tabs>
          <w:tab w:val="left" w:pos="505"/>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项目乡镇人民政府：</w:t>
      </w:r>
      <w:r>
        <w:rPr>
          <w:rFonts w:hint="eastAsia" w:ascii="仿宋_GB2312" w:hAnsi="仿宋_GB2312" w:eastAsia="仿宋_GB2312" w:cs="仿宋_GB2312"/>
          <w:color w:val="auto"/>
          <w:sz w:val="32"/>
          <w:szCs w:val="32"/>
          <w:highlight w:val="none"/>
          <w:lang w:val="en-US" w:eastAsia="zh-CN"/>
        </w:rPr>
        <w:t>协助县农业农村局（县乡村振兴局）项目申报、实施方案的编写工作；负责配合好实施好项目；负责解决纠纷和矛盾，作好群众思想等基础工作；负责将应由乡镇提供的项目资料提供给县农业农村局。</w:t>
      </w:r>
    </w:p>
    <w:p>
      <w:pPr>
        <w:keepNext w:val="0"/>
        <w:keepLines w:val="0"/>
        <w:pageBreakBefore w:val="0"/>
        <w:widowControl w:val="0"/>
        <w:tabs>
          <w:tab w:val="left" w:pos="505"/>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highlight w:val="none"/>
          <w:lang w:val="en-US" w:eastAsia="zh-CN"/>
        </w:rPr>
        <w:t>县财政局：</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rPr>
        <w:t>衔接</w:t>
      </w:r>
      <w:r>
        <w:rPr>
          <w:rFonts w:hint="eastAsia" w:ascii="仿宋_GB2312" w:hAnsi="仿宋_GB2312" w:eastAsia="仿宋_GB2312" w:cs="仿宋_GB2312"/>
          <w:color w:val="auto"/>
          <w:sz w:val="32"/>
          <w:szCs w:val="32"/>
          <w:highlight w:val="none"/>
          <w:lang w:val="en-US" w:eastAsia="zh-CN"/>
        </w:rPr>
        <w:t>资金的收支管理，资金核拨，绩效管理，对资金使用进行监督检查等。</w:t>
      </w:r>
    </w:p>
    <w:p>
      <w:pPr>
        <w:keepNext w:val="0"/>
        <w:keepLines w:val="0"/>
        <w:pageBreakBefore w:val="0"/>
        <w:widowControl w:val="0"/>
        <w:tabs>
          <w:tab w:val="left" w:pos="505"/>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驻村工作队、村民委员会：</w:t>
      </w:r>
      <w:r>
        <w:rPr>
          <w:rFonts w:hint="eastAsia" w:ascii="仿宋_GB2312" w:hAnsi="仿宋_GB2312" w:eastAsia="仿宋_GB2312" w:cs="仿宋_GB2312"/>
          <w:color w:val="auto"/>
          <w:sz w:val="32"/>
          <w:szCs w:val="32"/>
          <w:highlight w:val="none"/>
          <w:lang w:val="en-US" w:eastAsia="zh-CN"/>
        </w:rPr>
        <w:t>负责本项目形成的经营性资产后续管理工作，负责本项目联农带农工作、矛盾纠纷调处等基础工作，协助好县乡两级实施好本项目。</w:t>
      </w:r>
    </w:p>
    <w:p>
      <w:pPr>
        <w:keepNext w:val="0"/>
        <w:keepLines w:val="0"/>
        <w:pageBreakBefore w:val="0"/>
        <w:widowControl w:val="0"/>
        <w:tabs>
          <w:tab w:val="left" w:pos="505"/>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（二）管理保障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 xml:space="preserve"> 1.项目管理：</w:t>
      </w:r>
      <w:r>
        <w:rPr>
          <w:rFonts w:hint="eastAsia" w:ascii="仿宋_GB2312" w:hAnsi="仿宋_GB2312" w:eastAsia="仿宋_GB2312" w:cs="仿宋_GB2312"/>
          <w:sz w:val="32"/>
          <w:szCs w:val="32"/>
        </w:rPr>
        <w:t>要严格按照国家《中央财政衔接推进乡村振兴补助资金管理办法》（财农〔2021〕19号）、《贵州省财政衔接推进乡村振兴补助资金管理办法》黔财农（〔2021〕115号）、</w:t>
      </w:r>
      <w:r>
        <w:rPr>
          <w:rFonts w:hint="eastAsia" w:ascii="仿宋_GB2312" w:hAnsi="仿宋_GB2312" w:eastAsia="仿宋_GB2312" w:cs="仿宋_GB2312"/>
          <w:color w:val="000000"/>
          <w:sz w:val="32"/>
          <w:szCs w:val="32"/>
        </w:rPr>
        <w:t>《贵州省财政衔接推进乡村振兴补助资金项目管理暂行办法》（黔乡振发</w:t>
      </w:r>
      <w:r>
        <w:rPr>
          <w:rFonts w:hint="eastAsia" w:ascii="仿宋_GB2312" w:hAnsi="仿宋_GB2312" w:eastAsia="仿宋_GB2312" w:cs="仿宋_GB2312"/>
          <w:sz w:val="32"/>
          <w:szCs w:val="32"/>
        </w:rPr>
        <w:t>〔2021〕</w:t>
      </w:r>
      <w:r>
        <w:rPr>
          <w:rFonts w:hint="eastAsia" w:ascii="仿宋_GB2312" w:hAnsi="仿宋_GB2312" w:eastAsia="仿宋_GB2312" w:cs="仿宋_GB2312"/>
          <w:color w:val="000000"/>
          <w:sz w:val="32"/>
          <w:szCs w:val="32"/>
        </w:rPr>
        <w:t>13号）</w:t>
      </w:r>
      <w:r>
        <w:rPr>
          <w:rFonts w:hint="eastAsia" w:ascii="仿宋_GB2312" w:hAnsi="仿宋_GB2312" w:eastAsia="仿宋_GB2312" w:cs="仿宋_GB2312"/>
          <w:sz w:val="32"/>
          <w:szCs w:val="32"/>
        </w:rPr>
        <w:t>文件执行。项目要严格落实公告公示制度，公告都要做到“留痕、可查、可追责”，做到扶持对象公开，项目实施单位、资金来源及投入、建设地点、建设规模、帮扶效果、责任单位及责任人公开，接受群众监督、社会舆论的监督。做到项目实施公开透明。</w:t>
      </w:r>
      <w:r>
        <w:rPr>
          <w:rFonts w:hint="eastAsia" w:ascii="仿宋_GB2312" w:hAnsi="仿宋_GB2312" w:eastAsia="仿宋_GB2312" w:cs="仿宋_GB2312"/>
          <w:sz w:val="32"/>
          <w:szCs w:val="32"/>
          <w:lang w:val="en-US" w:eastAsia="zh-CN"/>
        </w:rPr>
        <w:t>实施单位</w:t>
      </w:r>
      <w:r>
        <w:rPr>
          <w:rFonts w:hint="eastAsia" w:ascii="仿宋_GB2312" w:hAnsi="仿宋_GB2312" w:eastAsia="仿宋_GB2312" w:cs="仿宋_GB2312"/>
          <w:sz w:val="32"/>
          <w:szCs w:val="32"/>
        </w:rPr>
        <w:t>对本项目的资料要装订成册，立案归档，做好平时资料收集，对照片等相关资料要</w:t>
      </w:r>
      <w:r>
        <w:rPr>
          <w:rFonts w:hint="eastAsia" w:ascii="仿宋_GB2312" w:hAnsi="仿宋_GB2312" w:eastAsia="仿宋_GB2312" w:cs="仿宋_GB2312"/>
          <w:sz w:val="32"/>
          <w:szCs w:val="32"/>
          <w:lang w:eastAsia="zh-CN"/>
        </w:rPr>
        <w:t>妥善</w:t>
      </w:r>
      <w:r>
        <w:rPr>
          <w:rFonts w:hint="eastAsia" w:ascii="仿宋_GB2312" w:hAnsi="仿宋_GB2312" w:eastAsia="仿宋_GB2312" w:cs="仿宋_GB2312"/>
          <w:sz w:val="32"/>
          <w:szCs w:val="32"/>
        </w:rPr>
        <w:t>保管。项目竣工后要进行自查验收，县级验收，中期开展项目的评估，对不合规、不合格的要限期整改。</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2.资金管理：</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的管理使用，要认真执行《中央财政衔接推进乡村振兴补助资金管理办法》（财农〔2021〕19号）、《贵州省财政衔接推进乡村振兴补助资金管理办法》黔财农（〔2021〕115号）的有关规定，加强资金、项目监管。并按照财政部、省财政厅关于进一步加强预算执行管理的有关要求，在确保财政资金安全的情况下，加快资金拨付进度。衔接资金实行专户管理、专款专用、专账核算，确保资金安全运行和有效使用。严禁挤占、截留、挪用和贪污衔接资金。会计凭证和相关资料要单独装订，完善保存，按项目实施进度和合同支付资金。</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3.调度管理：</w:t>
      </w:r>
      <w:r>
        <w:rPr>
          <w:rFonts w:hint="eastAsia" w:ascii="仿宋_GB2312" w:eastAsia="仿宋_GB2312"/>
          <w:color w:val="auto"/>
          <w:sz w:val="32"/>
          <w:szCs w:val="32"/>
        </w:rPr>
        <w:t>建立健全项目实施任务责任制，</w:t>
      </w:r>
      <w:r>
        <w:rPr>
          <w:rFonts w:hint="eastAsia" w:ascii="仿宋_GB2312" w:eastAsia="仿宋_GB2312"/>
          <w:color w:val="auto"/>
          <w:sz w:val="32"/>
          <w:szCs w:val="32"/>
          <w:lang w:eastAsia="zh-CN"/>
        </w:rPr>
        <w:t>县农业农村局（县乡村振兴局）、</w:t>
      </w:r>
      <w:r>
        <w:rPr>
          <w:rFonts w:hint="eastAsia" w:ascii="仿宋_GB2312" w:eastAsia="仿宋_GB2312"/>
          <w:color w:val="auto"/>
          <w:sz w:val="32"/>
          <w:szCs w:val="32"/>
          <w:lang w:val="en-US" w:eastAsia="zh-CN"/>
        </w:rPr>
        <w:t>项目所在</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eastAsia="仿宋_GB2312"/>
          <w:color w:val="auto"/>
          <w:sz w:val="32"/>
          <w:szCs w:val="32"/>
          <w:lang w:eastAsia="zh-CN"/>
        </w:rPr>
        <w:t>、</w:t>
      </w:r>
      <w:r>
        <w:rPr>
          <w:rFonts w:hint="eastAsia" w:ascii="仿宋_GB2312" w:eastAsia="仿宋_GB2312"/>
          <w:color w:val="auto"/>
          <w:sz w:val="32"/>
          <w:szCs w:val="32"/>
        </w:rPr>
        <w:t>县财政局要分工合作，从项目申报至项目验收各环节均要有任务数量、质量、进度要求，做到事事有人抓、环环有人负责。实施奖惩制度，加强工作督查，奖优罚劣。</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4.质量管理：</w:t>
      </w:r>
      <w:r>
        <w:rPr>
          <w:rFonts w:hint="eastAsia" w:ascii="仿宋_GB2312" w:eastAsia="仿宋_GB2312"/>
          <w:color w:val="auto"/>
          <w:sz w:val="32"/>
          <w:szCs w:val="32"/>
        </w:rPr>
        <w:t>严格按照实施方案及细则要求，明确项目各项任务指标，指定项目负责人和监督人员，严格落实责任追究。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5.安全管理：</w:t>
      </w:r>
      <w:r>
        <w:rPr>
          <w:rFonts w:hint="eastAsia" w:ascii="仿宋_GB2312" w:eastAsia="仿宋_GB2312"/>
          <w:color w:val="auto"/>
          <w:sz w:val="32"/>
          <w:szCs w:val="32"/>
        </w:rPr>
        <w:t>制定项目实施安全责任制，认真落实项目负责人为安全第一责任人的要求。</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6.制度管理：</w:t>
      </w:r>
      <w:r>
        <w:rPr>
          <w:rFonts w:hint="eastAsia" w:ascii="仿宋_GB2312" w:eastAsia="仿宋_GB2312"/>
          <w:color w:val="auto"/>
          <w:sz w:val="32"/>
          <w:szCs w:val="32"/>
        </w:rPr>
        <w:t>将项目实施政策宣传到</w:t>
      </w:r>
      <w:r>
        <w:rPr>
          <w:rFonts w:hint="eastAsia" w:ascii="仿宋_GB2312" w:eastAsia="仿宋_GB2312"/>
          <w:color w:val="auto"/>
          <w:sz w:val="32"/>
          <w:szCs w:val="32"/>
          <w:lang w:eastAsia="zh-CN"/>
        </w:rPr>
        <w:t>群众</w:t>
      </w:r>
      <w:r>
        <w:rPr>
          <w:rFonts w:hint="eastAsia" w:ascii="仿宋_GB2312" w:eastAsia="仿宋_GB2312"/>
          <w:color w:val="auto"/>
          <w:sz w:val="32"/>
          <w:szCs w:val="32"/>
        </w:rPr>
        <w:t>，</w:t>
      </w:r>
      <w:r>
        <w:rPr>
          <w:rFonts w:hint="eastAsia" w:ascii="仿宋_GB2312" w:eastAsia="仿宋_GB2312"/>
          <w:color w:val="auto"/>
          <w:sz w:val="32"/>
          <w:szCs w:val="32"/>
          <w:lang w:eastAsia="zh-CN"/>
        </w:rPr>
        <w:t>提高群众政策知晓率，</w:t>
      </w:r>
      <w:r>
        <w:rPr>
          <w:rFonts w:hint="eastAsia" w:ascii="仿宋_GB2312" w:eastAsia="仿宋_GB2312"/>
          <w:color w:val="auto"/>
          <w:sz w:val="32"/>
          <w:szCs w:val="32"/>
        </w:rPr>
        <w:t>切实维护</w:t>
      </w:r>
      <w:r>
        <w:rPr>
          <w:rFonts w:hint="eastAsia" w:ascii="仿宋_GB2312" w:eastAsia="仿宋_GB2312"/>
          <w:color w:val="auto"/>
          <w:sz w:val="32"/>
          <w:szCs w:val="32"/>
          <w:lang w:eastAsia="zh-CN"/>
        </w:rPr>
        <w:t>好群众</w:t>
      </w:r>
      <w:r>
        <w:rPr>
          <w:rFonts w:hint="eastAsia" w:ascii="仿宋_GB2312" w:eastAsia="仿宋_GB2312"/>
          <w:color w:val="auto"/>
          <w:sz w:val="32"/>
          <w:szCs w:val="32"/>
        </w:rPr>
        <w:t>的各项权益。</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7.监督管理：</w:t>
      </w:r>
      <w:r>
        <w:rPr>
          <w:rFonts w:hint="eastAsia" w:ascii="仿宋_GB2312" w:eastAsia="仿宋_GB2312"/>
          <w:color w:val="auto"/>
          <w:sz w:val="32"/>
          <w:szCs w:val="32"/>
        </w:rPr>
        <w:t>自觉接受纪监委、审计、检察、财政、</w:t>
      </w:r>
      <w:r>
        <w:rPr>
          <w:rFonts w:hint="eastAsia" w:ascii="仿宋_GB2312" w:eastAsia="仿宋_GB2312"/>
          <w:color w:val="auto"/>
          <w:sz w:val="32"/>
          <w:szCs w:val="32"/>
          <w:lang w:eastAsia="zh-CN"/>
        </w:rPr>
        <w:t>民宗</w:t>
      </w:r>
      <w:r>
        <w:rPr>
          <w:rFonts w:hint="eastAsia" w:ascii="仿宋_GB2312" w:eastAsia="仿宋_GB2312"/>
          <w:color w:val="auto"/>
          <w:sz w:val="32"/>
          <w:szCs w:val="32"/>
        </w:rPr>
        <w:t>等部门的监督、审计和检查。做好项目实施、补助公示公告、验收公示，包括项目投资总额、资金来源、使用方式、主要的质量（技术）指标（要求）、项目负责人、技术负责人、举报渠道等。</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8、验收管理：</w:t>
      </w:r>
      <w:r>
        <w:rPr>
          <w:rFonts w:hint="eastAsia" w:ascii="仿宋_GB2312" w:eastAsia="仿宋_GB2312"/>
          <w:color w:val="auto"/>
          <w:sz w:val="32"/>
          <w:szCs w:val="32"/>
        </w:rPr>
        <w:t>项目实施完毕后，</w:t>
      </w:r>
      <w:r>
        <w:rPr>
          <w:rFonts w:hint="eastAsia" w:ascii="仿宋_GB2312" w:eastAsia="仿宋_GB2312"/>
          <w:color w:val="auto"/>
          <w:sz w:val="32"/>
          <w:szCs w:val="32"/>
          <w:lang w:val="en-US" w:eastAsia="zh-CN"/>
        </w:rPr>
        <w:t>县农业农村局（县乡村振兴局）、项目乡</w:t>
      </w:r>
      <w:r>
        <w:rPr>
          <w:rFonts w:hint="eastAsia" w:ascii="仿宋_GB2312" w:eastAsia="仿宋_GB2312"/>
          <w:color w:val="auto"/>
          <w:sz w:val="32"/>
          <w:szCs w:val="32"/>
          <w:lang w:eastAsia="zh-CN"/>
        </w:rPr>
        <w:t>镇人民政府</w:t>
      </w:r>
      <w:r>
        <w:rPr>
          <w:rFonts w:hint="eastAsia" w:ascii="仿宋_GB2312" w:eastAsia="仿宋_GB2312"/>
          <w:color w:val="auto"/>
          <w:sz w:val="32"/>
          <w:szCs w:val="32"/>
        </w:rPr>
        <w:t>要组织相关部门，按照项目和资金管理规定逐项进行项目自查验收，公示后向县</w:t>
      </w:r>
      <w:r>
        <w:rPr>
          <w:rFonts w:hint="eastAsia" w:ascii="仿宋_GB2312" w:eastAsia="仿宋_GB2312"/>
          <w:color w:val="auto"/>
          <w:sz w:val="32"/>
          <w:szCs w:val="32"/>
          <w:lang w:eastAsia="zh-CN"/>
        </w:rPr>
        <w:t>委乡村振兴领导小组</w:t>
      </w:r>
      <w:r>
        <w:rPr>
          <w:rFonts w:hint="eastAsia" w:ascii="仿宋_GB2312" w:eastAsia="仿宋_GB2312"/>
          <w:color w:val="auto"/>
          <w:sz w:val="32"/>
          <w:szCs w:val="32"/>
        </w:rPr>
        <w:t>申请县级验收。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lang w:val="en-US" w:eastAsia="zh-CN"/>
        </w:rPr>
        <w:t>9.绩效管理：</w:t>
      </w:r>
      <w:r>
        <w:rPr>
          <w:rFonts w:hint="eastAsia" w:ascii="仿宋_GB2312" w:eastAsia="仿宋_GB2312"/>
          <w:color w:val="auto"/>
          <w:sz w:val="32"/>
          <w:szCs w:val="32"/>
        </w:rPr>
        <w:t>要实现两个“全覆盖”。一是资金范围“全覆盖”，二是管理过程“全覆盖”。按照衔接资金管理部门全面实施绩效管理要求，编制完成</w:t>
      </w:r>
      <w:r>
        <w:rPr>
          <w:rFonts w:hint="eastAsia" w:ascii="仿宋_GB2312" w:hAnsi="仿宋_GB2312" w:eastAsia="仿宋_GB2312" w:cs="仿宋_GB2312"/>
          <w:color w:val="auto"/>
          <w:sz w:val="32"/>
          <w:szCs w:val="32"/>
          <w:lang w:val="en-US" w:eastAsia="zh-CN"/>
        </w:rPr>
        <w:t>衔接资金</w:t>
      </w:r>
      <w:r>
        <w:rPr>
          <w:rFonts w:hint="eastAsia" w:ascii="仿宋_GB2312" w:eastAsia="仿宋_GB2312"/>
          <w:color w:val="auto"/>
          <w:sz w:val="32"/>
          <w:szCs w:val="32"/>
        </w:rPr>
        <w:t>项目绩效目标，</w:t>
      </w:r>
      <w:r>
        <w:rPr>
          <w:rFonts w:hint="eastAsia" w:ascii="仿宋_GB2312" w:eastAsia="仿宋_GB2312"/>
          <w:color w:val="auto"/>
          <w:sz w:val="32"/>
          <w:szCs w:val="32"/>
          <w:lang w:eastAsia="zh-CN"/>
        </w:rPr>
        <w:t>由</w:t>
      </w:r>
      <w:r>
        <w:rPr>
          <w:rFonts w:hint="eastAsia" w:ascii="仿宋_GB2312" w:eastAsia="仿宋_GB2312"/>
          <w:color w:val="auto"/>
          <w:sz w:val="32"/>
          <w:szCs w:val="32"/>
          <w:lang w:val="en-US" w:eastAsia="zh-CN"/>
        </w:rPr>
        <w:t>县农业农村局（县乡村振兴局）</w:t>
      </w:r>
      <w:r>
        <w:rPr>
          <w:rFonts w:hint="eastAsia" w:ascii="仿宋_GB2312" w:eastAsia="仿宋_GB2312"/>
          <w:color w:val="auto"/>
          <w:sz w:val="32"/>
          <w:szCs w:val="32"/>
        </w:rPr>
        <w:t>在规定时间内将下达和执行的衔接资金及绩效目标录入全国防返贫监测</w:t>
      </w:r>
      <w:r>
        <w:rPr>
          <w:rFonts w:hint="eastAsia" w:ascii="仿宋_GB2312" w:eastAsia="仿宋_GB2312"/>
          <w:color w:val="auto"/>
          <w:sz w:val="32"/>
          <w:szCs w:val="32"/>
          <w:lang w:eastAsia="zh-CN"/>
        </w:rPr>
        <w:t>和衔接推进乡村振兴信息</w:t>
      </w:r>
      <w:r>
        <w:rPr>
          <w:rFonts w:hint="eastAsia" w:ascii="仿宋_GB2312" w:eastAsia="仿宋_GB2312"/>
          <w:color w:val="auto"/>
          <w:sz w:val="32"/>
          <w:szCs w:val="32"/>
        </w:rPr>
        <w:t>系统。</w:t>
      </w:r>
      <w:r>
        <w:rPr>
          <w:rFonts w:hint="eastAsia" w:ascii="仿宋_GB2312" w:eastAsia="仿宋_GB2312"/>
          <w:color w:val="auto"/>
          <w:sz w:val="32"/>
          <w:szCs w:val="32"/>
          <w:lang w:eastAsia="zh-CN"/>
        </w:rPr>
        <w:t>县农业农村局（县乡村振兴局）、县财政局</w:t>
      </w:r>
      <w:r>
        <w:rPr>
          <w:rFonts w:hint="eastAsia" w:ascii="仿宋_GB2312" w:eastAsia="仿宋_GB2312"/>
          <w:color w:val="auto"/>
          <w:sz w:val="32"/>
          <w:szCs w:val="32"/>
        </w:rPr>
        <w:t>要对衔接资金使用结果开展绩效自评。</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color w:val="auto"/>
          <w:sz w:val="32"/>
          <w:szCs w:val="32"/>
          <w:lang w:val="en-US" w:eastAsia="zh-CN"/>
        </w:rPr>
        <w:t>10.项目的后续管理：</w:t>
      </w:r>
      <w:r>
        <w:rPr>
          <w:rFonts w:hint="eastAsia" w:ascii="仿宋_GB2312" w:hAnsi="仿宋_GB2312" w:eastAsia="仿宋_GB2312" w:cs="仿宋_GB2312"/>
          <w:sz w:val="32"/>
          <w:szCs w:val="32"/>
        </w:rPr>
        <w:t>项目建成后，由县农业农村局（县乡村振兴局）</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lang w:val="en-US" w:eastAsia="zh-CN"/>
        </w:rPr>
        <w:t>项目所在</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hAnsi="仿宋_GB2312" w:eastAsia="仿宋_GB2312" w:cs="仿宋_GB2312"/>
          <w:sz w:val="32"/>
          <w:szCs w:val="32"/>
        </w:rPr>
        <w:t>监督指导好</w:t>
      </w:r>
      <w:r>
        <w:rPr>
          <w:rFonts w:hint="eastAsia" w:ascii="仿宋_GB2312" w:hAnsi="仿宋_GB2312" w:eastAsia="仿宋_GB2312" w:cs="仿宋_GB2312"/>
          <w:sz w:val="32"/>
          <w:szCs w:val="32"/>
          <w:lang w:val="en-US" w:eastAsia="zh-CN"/>
        </w:rPr>
        <w:t>项目所在村</w:t>
      </w:r>
      <w:r>
        <w:rPr>
          <w:rFonts w:hint="eastAsia" w:ascii="仿宋_GB2312" w:hAnsi="仿宋_GB2312" w:eastAsia="仿宋_GB2312" w:cs="仿宋_GB2312"/>
          <w:sz w:val="32"/>
          <w:szCs w:val="32"/>
        </w:rPr>
        <w:t>加强对项目建成的</w:t>
      </w:r>
      <w:r>
        <w:rPr>
          <w:rFonts w:hint="eastAsia" w:ascii="仿宋_GB2312" w:hAnsi="仿宋_GB2312" w:eastAsia="仿宋_GB2312" w:cs="仿宋_GB2312"/>
          <w:sz w:val="32"/>
          <w:szCs w:val="32"/>
          <w:lang w:eastAsia="zh-CN"/>
        </w:rPr>
        <w:t>经营性</w:t>
      </w:r>
      <w:r>
        <w:rPr>
          <w:rFonts w:hint="eastAsia" w:ascii="仿宋_GB2312" w:hAnsi="仿宋_GB2312" w:eastAsia="仿宋_GB2312" w:cs="仿宋_GB2312"/>
          <w:sz w:val="32"/>
          <w:szCs w:val="32"/>
        </w:rPr>
        <w:t>资产后续管理，确保项目资产长期发挥效益。县农业农村局（县乡村振兴局）、</w:t>
      </w:r>
      <w:r>
        <w:rPr>
          <w:rFonts w:hint="eastAsia" w:ascii="仿宋_GB2312" w:eastAsia="仿宋_GB2312"/>
          <w:color w:val="auto"/>
          <w:sz w:val="32"/>
          <w:szCs w:val="32"/>
          <w:lang w:val="en-US" w:eastAsia="zh-CN"/>
        </w:rPr>
        <w:t>项目所在</w:t>
      </w:r>
      <w:r>
        <w:rPr>
          <w:rFonts w:hint="eastAsia" w:ascii="仿宋_GB2312" w:hAnsi="仿宋_GB2312" w:eastAsia="仿宋_GB2312" w:cs="仿宋_GB2312"/>
          <w:color w:val="auto"/>
          <w:sz w:val="32"/>
          <w:szCs w:val="32"/>
          <w:highlight w:val="none"/>
          <w:lang w:val="en-US" w:eastAsia="zh-CN"/>
        </w:rPr>
        <w:t>人民政府</w:t>
      </w:r>
      <w:r>
        <w:rPr>
          <w:rFonts w:hint="eastAsia" w:ascii="仿宋_GB2312" w:hAnsi="仿宋_GB2312" w:eastAsia="仿宋_GB2312" w:cs="仿宋_GB2312"/>
          <w:sz w:val="32"/>
          <w:szCs w:val="32"/>
        </w:rPr>
        <w:t>、县财政局要定期和不定期对项目资金使用情况和项目资产后续管理进行监督检查。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bCs/>
          <w:color w:val="auto"/>
          <w:sz w:val="32"/>
          <w:szCs w:val="32"/>
          <w:lang w:val="en-US" w:eastAsia="zh-CN"/>
        </w:rPr>
        <w:t>十三、</w:t>
      </w:r>
      <w:r>
        <w:rPr>
          <w:rFonts w:hint="eastAsia" w:ascii="黑体" w:hAnsi="黑体" w:eastAsia="黑体" w:cs="黑体"/>
          <w:b w:val="0"/>
          <w:bCs w:val="0"/>
          <w:color w:val="auto"/>
          <w:sz w:val="32"/>
          <w:szCs w:val="32"/>
          <w:lang w:val="en-US" w:eastAsia="zh-CN"/>
        </w:rPr>
        <w:t>项目实施进度安排</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项目建设周期为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2024年6月25日—2024年12月31日），</w:t>
      </w:r>
      <w:r>
        <w:rPr>
          <w:rFonts w:hint="eastAsia" w:ascii="仿宋_GB2312" w:hAnsi="仿宋_GB2312" w:eastAsia="仿宋_GB2312" w:cs="仿宋_GB2312"/>
          <w:color w:val="auto"/>
          <w:sz w:val="32"/>
          <w:szCs w:val="32"/>
        </w:rPr>
        <w:t>具体安排为：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1.宣传发动：</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，编制好项目实施方案</w:t>
      </w:r>
      <w:r>
        <w:rPr>
          <w:rFonts w:hint="eastAsia" w:ascii="仿宋_GB2312" w:hAnsi="仿宋_GB2312" w:eastAsia="仿宋_GB2312" w:cs="仿宋_GB2312"/>
          <w:color w:val="auto"/>
          <w:sz w:val="32"/>
          <w:szCs w:val="32"/>
          <w:lang w:eastAsia="zh-CN"/>
        </w:rPr>
        <w:t>，进行宣传动员，完成项目批复，启动项目实施</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2.项目实施：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保质按量</w:t>
      </w:r>
      <w:r>
        <w:rPr>
          <w:rFonts w:hint="eastAsia" w:ascii="仿宋_GB2312" w:hAnsi="仿宋_GB2312" w:eastAsia="仿宋_GB2312" w:cs="仿宋_GB2312"/>
          <w:color w:val="auto"/>
          <w:sz w:val="32"/>
          <w:szCs w:val="32"/>
          <w:lang w:val="en-US" w:eastAsia="zh-CN"/>
        </w:rPr>
        <w:t>完成方案建设内容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3.初级验收:</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前，完善项目档案并完成初级验收。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4.申请县级验收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31日</w:t>
      </w:r>
      <w:r>
        <w:rPr>
          <w:rFonts w:hint="eastAsia" w:ascii="仿宋_GB2312" w:hAnsi="仿宋_GB2312" w:eastAsia="仿宋_GB2312" w:cs="仿宋_GB2312"/>
          <w:color w:val="auto"/>
          <w:sz w:val="32"/>
          <w:szCs w:val="32"/>
          <w:lang w:eastAsia="zh-CN"/>
        </w:rPr>
        <w:t>前，申请完成县级验收工作和结转结余资金上划工作。</w:t>
      </w:r>
    </w:p>
    <w:p>
      <w:pPr>
        <w:keepNext w:val="0"/>
        <w:keepLines w:val="0"/>
        <w:pageBreakBefore w:val="0"/>
        <w:widowControl w:val="0"/>
        <w:kinsoku/>
        <w:wordWrap/>
        <w:overflowPunct/>
        <w:topLinePunct w:val="0"/>
        <w:autoSpaceDE/>
        <w:autoSpaceDN/>
        <w:bidi w:val="0"/>
        <w:adjustRightInd/>
        <w:spacing w:line="560" w:lineRule="exact"/>
        <w:ind w:left="0" w:leftChars="0" w:firstLine="420" w:firstLineChars="200"/>
        <w:textAlignment w:val="auto"/>
        <w:rPr>
          <w:rFonts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 w:val="32"/>
          <w:szCs w:val="32"/>
        </w:rPr>
      </w:pPr>
    </w:p>
    <w:sectPr>
      <w:footerReference r:id="rId4" w:type="first"/>
      <w:footerReference r:id="rId3" w:type="default"/>
      <w:pgSz w:w="11906" w:h="16838"/>
      <w:pgMar w:top="2098" w:right="1474" w:bottom="1984" w:left="1587" w:header="851" w:footer="141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TQ4NDQzMjliYTU2OTA4NmYxNzkxZjUxYmQ5MDIifQ=="/>
  </w:docVars>
  <w:rsids>
    <w:rsidRoot w:val="00172A27"/>
    <w:rsid w:val="000223D8"/>
    <w:rsid w:val="00097561"/>
    <w:rsid w:val="00172A27"/>
    <w:rsid w:val="00173F30"/>
    <w:rsid w:val="002223A5"/>
    <w:rsid w:val="00233146"/>
    <w:rsid w:val="004A044C"/>
    <w:rsid w:val="00546A37"/>
    <w:rsid w:val="00595ADD"/>
    <w:rsid w:val="006F4ACB"/>
    <w:rsid w:val="00764A72"/>
    <w:rsid w:val="008160C9"/>
    <w:rsid w:val="00905159"/>
    <w:rsid w:val="009078B2"/>
    <w:rsid w:val="009457B1"/>
    <w:rsid w:val="00C91C98"/>
    <w:rsid w:val="00D97AFA"/>
    <w:rsid w:val="00DF57F6"/>
    <w:rsid w:val="00E325DF"/>
    <w:rsid w:val="00F751B8"/>
    <w:rsid w:val="00FA2AFA"/>
    <w:rsid w:val="012A0989"/>
    <w:rsid w:val="017240DE"/>
    <w:rsid w:val="01987FE8"/>
    <w:rsid w:val="01C901A1"/>
    <w:rsid w:val="01D60B10"/>
    <w:rsid w:val="020016E9"/>
    <w:rsid w:val="02460EB6"/>
    <w:rsid w:val="024E06A7"/>
    <w:rsid w:val="027C3466"/>
    <w:rsid w:val="02897931"/>
    <w:rsid w:val="02FE20CD"/>
    <w:rsid w:val="03060F81"/>
    <w:rsid w:val="032709BD"/>
    <w:rsid w:val="032D650E"/>
    <w:rsid w:val="03360C2F"/>
    <w:rsid w:val="03373831"/>
    <w:rsid w:val="03D60954"/>
    <w:rsid w:val="03D64DF8"/>
    <w:rsid w:val="04176833"/>
    <w:rsid w:val="04D37589"/>
    <w:rsid w:val="04FE4606"/>
    <w:rsid w:val="05031C1C"/>
    <w:rsid w:val="05AF3B52"/>
    <w:rsid w:val="05D215EF"/>
    <w:rsid w:val="05D62FD8"/>
    <w:rsid w:val="05ED6429"/>
    <w:rsid w:val="06053772"/>
    <w:rsid w:val="0658238D"/>
    <w:rsid w:val="06586C55"/>
    <w:rsid w:val="066E30C6"/>
    <w:rsid w:val="069B5E85"/>
    <w:rsid w:val="06B331CE"/>
    <w:rsid w:val="06DE29E2"/>
    <w:rsid w:val="07034156"/>
    <w:rsid w:val="076E404D"/>
    <w:rsid w:val="07A371F2"/>
    <w:rsid w:val="07C0516E"/>
    <w:rsid w:val="07CD02C0"/>
    <w:rsid w:val="07EA0E72"/>
    <w:rsid w:val="08000695"/>
    <w:rsid w:val="081D1247"/>
    <w:rsid w:val="081E4FBF"/>
    <w:rsid w:val="082C148A"/>
    <w:rsid w:val="08406CE4"/>
    <w:rsid w:val="09300B06"/>
    <w:rsid w:val="095C0B38"/>
    <w:rsid w:val="098B6B96"/>
    <w:rsid w:val="099C619C"/>
    <w:rsid w:val="09AA4D5C"/>
    <w:rsid w:val="09BE25B6"/>
    <w:rsid w:val="09D26061"/>
    <w:rsid w:val="0A0E0557"/>
    <w:rsid w:val="0A200B7B"/>
    <w:rsid w:val="0A2C39C3"/>
    <w:rsid w:val="0A4729AC"/>
    <w:rsid w:val="0A640627"/>
    <w:rsid w:val="0AA50DCD"/>
    <w:rsid w:val="0AB539B9"/>
    <w:rsid w:val="0B093D05"/>
    <w:rsid w:val="0B48482D"/>
    <w:rsid w:val="0B5B28DA"/>
    <w:rsid w:val="0B883A47"/>
    <w:rsid w:val="0BBF2615"/>
    <w:rsid w:val="0BC32105"/>
    <w:rsid w:val="0BD31C1D"/>
    <w:rsid w:val="0C437B35"/>
    <w:rsid w:val="0C450D6C"/>
    <w:rsid w:val="0CA21D1B"/>
    <w:rsid w:val="0CB66E8E"/>
    <w:rsid w:val="0CC9374C"/>
    <w:rsid w:val="0CE42333"/>
    <w:rsid w:val="0D6B4803"/>
    <w:rsid w:val="0D6D057B"/>
    <w:rsid w:val="0D9553DC"/>
    <w:rsid w:val="0DD759F4"/>
    <w:rsid w:val="0DFE7425"/>
    <w:rsid w:val="0E2B3F92"/>
    <w:rsid w:val="0E547045"/>
    <w:rsid w:val="0E8A515C"/>
    <w:rsid w:val="0E8D4689"/>
    <w:rsid w:val="0EF83E74"/>
    <w:rsid w:val="0EFE5203"/>
    <w:rsid w:val="0F242EBB"/>
    <w:rsid w:val="0F331350"/>
    <w:rsid w:val="0F4277E5"/>
    <w:rsid w:val="0F5078A8"/>
    <w:rsid w:val="0F7C426E"/>
    <w:rsid w:val="0F875E71"/>
    <w:rsid w:val="0FA91612"/>
    <w:rsid w:val="0FAA3168"/>
    <w:rsid w:val="0FBD71FA"/>
    <w:rsid w:val="0FC91641"/>
    <w:rsid w:val="100131FC"/>
    <w:rsid w:val="10125409"/>
    <w:rsid w:val="10284C2D"/>
    <w:rsid w:val="102D5D9F"/>
    <w:rsid w:val="103F5AD3"/>
    <w:rsid w:val="10741C20"/>
    <w:rsid w:val="10B33DEC"/>
    <w:rsid w:val="10BD55A8"/>
    <w:rsid w:val="10C61D50"/>
    <w:rsid w:val="11020FDA"/>
    <w:rsid w:val="1125116C"/>
    <w:rsid w:val="112C24FB"/>
    <w:rsid w:val="11333889"/>
    <w:rsid w:val="115D4434"/>
    <w:rsid w:val="116C28F7"/>
    <w:rsid w:val="116F7636"/>
    <w:rsid w:val="11A2346C"/>
    <w:rsid w:val="11D3768E"/>
    <w:rsid w:val="122020A0"/>
    <w:rsid w:val="12863E8D"/>
    <w:rsid w:val="12BC5869"/>
    <w:rsid w:val="13076D7C"/>
    <w:rsid w:val="13275DB8"/>
    <w:rsid w:val="13347445"/>
    <w:rsid w:val="13545D39"/>
    <w:rsid w:val="13775D5D"/>
    <w:rsid w:val="138403CC"/>
    <w:rsid w:val="13960100"/>
    <w:rsid w:val="13983E78"/>
    <w:rsid w:val="13AF4D1D"/>
    <w:rsid w:val="13E9022F"/>
    <w:rsid w:val="144D6A10"/>
    <w:rsid w:val="14787805"/>
    <w:rsid w:val="14DF4723"/>
    <w:rsid w:val="154A73F4"/>
    <w:rsid w:val="154F4A0A"/>
    <w:rsid w:val="15A047AE"/>
    <w:rsid w:val="15CA4090"/>
    <w:rsid w:val="15D078F9"/>
    <w:rsid w:val="16092E0B"/>
    <w:rsid w:val="161F262E"/>
    <w:rsid w:val="162A5CBE"/>
    <w:rsid w:val="162F1901"/>
    <w:rsid w:val="163559AE"/>
    <w:rsid w:val="169E1EBC"/>
    <w:rsid w:val="16CA0632"/>
    <w:rsid w:val="16FE2244"/>
    <w:rsid w:val="173739A8"/>
    <w:rsid w:val="175F6310"/>
    <w:rsid w:val="1767603B"/>
    <w:rsid w:val="181D0DEF"/>
    <w:rsid w:val="185D2A7F"/>
    <w:rsid w:val="18710D16"/>
    <w:rsid w:val="18722EE9"/>
    <w:rsid w:val="188E3A9B"/>
    <w:rsid w:val="18B21538"/>
    <w:rsid w:val="18B40228"/>
    <w:rsid w:val="1941466A"/>
    <w:rsid w:val="194F322A"/>
    <w:rsid w:val="19763D46"/>
    <w:rsid w:val="19772C9B"/>
    <w:rsid w:val="199B54BB"/>
    <w:rsid w:val="19AA220F"/>
    <w:rsid w:val="19C2168A"/>
    <w:rsid w:val="19F37A17"/>
    <w:rsid w:val="1A116732"/>
    <w:rsid w:val="1A1D50D7"/>
    <w:rsid w:val="1A2975D8"/>
    <w:rsid w:val="1A613215"/>
    <w:rsid w:val="1AB07CF9"/>
    <w:rsid w:val="1AC35095"/>
    <w:rsid w:val="1AD52E32"/>
    <w:rsid w:val="1AE856E5"/>
    <w:rsid w:val="1AF7531E"/>
    <w:rsid w:val="1AF851FC"/>
    <w:rsid w:val="1B177D78"/>
    <w:rsid w:val="1B43291B"/>
    <w:rsid w:val="1B4A6BB9"/>
    <w:rsid w:val="1B5E59A7"/>
    <w:rsid w:val="1B617245"/>
    <w:rsid w:val="1B656D35"/>
    <w:rsid w:val="1B7156DA"/>
    <w:rsid w:val="1B7725C5"/>
    <w:rsid w:val="1B8F790E"/>
    <w:rsid w:val="1B9406A4"/>
    <w:rsid w:val="1B9969DF"/>
    <w:rsid w:val="1BA3160C"/>
    <w:rsid w:val="1BA44DD9"/>
    <w:rsid w:val="1BB125C1"/>
    <w:rsid w:val="1BDB0DA5"/>
    <w:rsid w:val="1C47643B"/>
    <w:rsid w:val="1C7764D3"/>
    <w:rsid w:val="1D3F326E"/>
    <w:rsid w:val="1D4F1A4B"/>
    <w:rsid w:val="1D840B82"/>
    <w:rsid w:val="1D90515C"/>
    <w:rsid w:val="1E2A3BC7"/>
    <w:rsid w:val="1ECC0E79"/>
    <w:rsid w:val="1ED33FB6"/>
    <w:rsid w:val="1EF87EC0"/>
    <w:rsid w:val="1F3709E9"/>
    <w:rsid w:val="1F5275D0"/>
    <w:rsid w:val="1F642E60"/>
    <w:rsid w:val="1F882FF2"/>
    <w:rsid w:val="1FAE057F"/>
    <w:rsid w:val="20085D11"/>
    <w:rsid w:val="20210D51"/>
    <w:rsid w:val="20251DD7"/>
    <w:rsid w:val="20384A18"/>
    <w:rsid w:val="203E1903"/>
    <w:rsid w:val="205D447F"/>
    <w:rsid w:val="20943C19"/>
    <w:rsid w:val="20DF30E6"/>
    <w:rsid w:val="20F070A1"/>
    <w:rsid w:val="20FD531A"/>
    <w:rsid w:val="21090163"/>
    <w:rsid w:val="212B632B"/>
    <w:rsid w:val="213A031C"/>
    <w:rsid w:val="21423675"/>
    <w:rsid w:val="21514020"/>
    <w:rsid w:val="217E5989"/>
    <w:rsid w:val="21D4519B"/>
    <w:rsid w:val="21ED1832"/>
    <w:rsid w:val="223067F0"/>
    <w:rsid w:val="22506B90"/>
    <w:rsid w:val="22D30A28"/>
    <w:rsid w:val="23492A98"/>
    <w:rsid w:val="236B6507"/>
    <w:rsid w:val="23720241"/>
    <w:rsid w:val="239F2DA7"/>
    <w:rsid w:val="23D83E1C"/>
    <w:rsid w:val="23ED777E"/>
    <w:rsid w:val="240E783E"/>
    <w:rsid w:val="242B6642"/>
    <w:rsid w:val="243C3AB9"/>
    <w:rsid w:val="24516605"/>
    <w:rsid w:val="24857B00"/>
    <w:rsid w:val="24AA3A0B"/>
    <w:rsid w:val="24BE3012"/>
    <w:rsid w:val="25333A00"/>
    <w:rsid w:val="254E083A"/>
    <w:rsid w:val="25C614CE"/>
    <w:rsid w:val="25CB4C99"/>
    <w:rsid w:val="25F0369F"/>
    <w:rsid w:val="260B672B"/>
    <w:rsid w:val="262A153B"/>
    <w:rsid w:val="26377520"/>
    <w:rsid w:val="264D0AF2"/>
    <w:rsid w:val="266330DB"/>
    <w:rsid w:val="26976211"/>
    <w:rsid w:val="269C3827"/>
    <w:rsid w:val="26C47516"/>
    <w:rsid w:val="26C7251F"/>
    <w:rsid w:val="26FC418C"/>
    <w:rsid w:val="27361586"/>
    <w:rsid w:val="273677D8"/>
    <w:rsid w:val="27522AE4"/>
    <w:rsid w:val="27533EE6"/>
    <w:rsid w:val="27734588"/>
    <w:rsid w:val="277A5CEC"/>
    <w:rsid w:val="278D21D8"/>
    <w:rsid w:val="27D65583"/>
    <w:rsid w:val="27FA6A57"/>
    <w:rsid w:val="281C077C"/>
    <w:rsid w:val="28212236"/>
    <w:rsid w:val="2849353B"/>
    <w:rsid w:val="285E6FE6"/>
    <w:rsid w:val="28A27FA9"/>
    <w:rsid w:val="29233D8C"/>
    <w:rsid w:val="297D4623"/>
    <w:rsid w:val="298C7B83"/>
    <w:rsid w:val="298F3C45"/>
    <w:rsid w:val="29B9024C"/>
    <w:rsid w:val="29DA6B40"/>
    <w:rsid w:val="2A7C6535"/>
    <w:rsid w:val="2A895E70"/>
    <w:rsid w:val="2ACB46DB"/>
    <w:rsid w:val="2AF05EF0"/>
    <w:rsid w:val="2AF95BF7"/>
    <w:rsid w:val="2AFA19C1"/>
    <w:rsid w:val="2B025C66"/>
    <w:rsid w:val="2B6366C1"/>
    <w:rsid w:val="2B931F9A"/>
    <w:rsid w:val="2B9B22FF"/>
    <w:rsid w:val="2BC730F4"/>
    <w:rsid w:val="2BDA2E28"/>
    <w:rsid w:val="2BEB6DE3"/>
    <w:rsid w:val="2BF80445"/>
    <w:rsid w:val="2C3F0EDD"/>
    <w:rsid w:val="2CD62E42"/>
    <w:rsid w:val="2CF03F85"/>
    <w:rsid w:val="2CFF066C"/>
    <w:rsid w:val="2D32620D"/>
    <w:rsid w:val="2D3A16A4"/>
    <w:rsid w:val="2D60735C"/>
    <w:rsid w:val="2DDF7632"/>
    <w:rsid w:val="2DE23671"/>
    <w:rsid w:val="2E2D0829"/>
    <w:rsid w:val="2E310CF9"/>
    <w:rsid w:val="2E516CA5"/>
    <w:rsid w:val="2E7F7CB6"/>
    <w:rsid w:val="2EB536D8"/>
    <w:rsid w:val="2EBE24C5"/>
    <w:rsid w:val="2EF44200"/>
    <w:rsid w:val="2EFA01FE"/>
    <w:rsid w:val="2F021BFE"/>
    <w:rsid w:val="2F0D590E"/>
    <w:rsid w:val="2F146650"/>
    <w:rsid w:val="2F28566E"/>
    <w:rsid w:val="2F520F27"/>
    <w:rsid w:val="2F601C32"/>
    <w:rsid w:val="2FA86D99"/>
    <w:rsid w:val="2FAA48BF"/>
    <w:rsid w:val="2FAD5F7A"/>
    <w:rsid w:val="304E16EE"/>
    <w:rsid w:val="305B02AF"/>
    <w:rsid w:val="306627DC"/>
    <w:rsid w:val="307153DD"/>
    <w:rsid w:val="307F3F9D"/>
    <w:rsid w:val="30B04157"/>
    <w:rsid w:val="312D1C4B"/>
    <w:rsid w:val="316463C8"/>
    <w:rsid w:val="31945827"/>
    <w:rsid w:val="319F5F79"/>
    <w:rsid w:val="31A737AC"/>
    <w:rsid w:val="31AB2B70"/>
    <w:rsid w:val="31B00187"/>
    <w:rsid w:val="31B22151"/>
    <w:rsid w:val="31B77767"/>
    <w:rsid w:val="31B934DF"/>
    <w:rsid w:val="31CF685F"/>
    <w:rsid w:val="31E45C23"/>
    <w:rsid w:val="31EC3C74"/>
    <w:rsid w:val="32764F2C"/>
    <w:rsid w:val="32963820"/>
    <w:rsid w:val="329C08F0"/>
    <w:rsid w:val="32B83797"/>
    <w:rsid w:val="32E21691"/>
    <w:rsid w:val="32EB4DC3"/>
    <w:rsid w:val="331C5AD4"/>
    <w:rsid w:val="3337290D"/>
    <w:rsid w:val="33574D5E"/>
    <w:rsid w:val="336B6A5B"/>
    <w:rsid w:val="33727DEA"/>
    <w:rsid w:val="33900270"/>
    <w:rsid w:val="33C148CD"/>
    <w:rsid w:val="348E47AF"/>
    <w:rsid w:val="3491429F"/>
    <w:rsid w:val="34A5763E"/>
    <w:rsid w:val="34B34216"/>
    <w:rsid w:val="34C75F13"/>
    <w:rsid w:val="34D465CA"/>
    <w:rsid w:val="34E15902"/>
    <w:rsid w:val="35116611"/>
    <w:rsid w:val="35170C48"/>
    <w:rsid w:val="351958D4"/>
    <w:rsid w:val="35246EC1"/>
    <w:rsid w:val="353A66E5"/>
    <w:rsid w:val="35675000"/>
    <w:rsid w:val="357716E7"/>
    <w:rsid w:val="35A41DB0"/>
    <w:rsid w:val="35AB75E3"/>
    <w:rsid w:val="35B72660"/>
    <w:rsid w:val="365732C7"/>
    <w:rsid w:val="368816D2"/>
    <w:rsid w:val="369652BB"/>
    <w:rsid w:val="36CE05BE"/>
    <w:rsid w:val="36D84407"/>
    <w:rsid w:val="371F7CBA"/>
    <w:rsid w:val="374240C8"/>
    <w:rsid w:val="374970B3"/>
    <w:rsid w:val="37661A13"/>
    <w:rsid w:val="37757EA8"/>
    <w:rsid w:val="37762071"/>
    <w:rsid w:val="37A12A4B"/>
    <w:rsid w:val="37B81B43"/>
    <w:rsid w:val="37D05E6B"/>
    <w:rsid w:val="38657F1D"/>
    <w:rsid w:val="386A5533"/>
    <w:rsid w:val="38912AC0"/>
    <w:rsid w:val="38B247E4"/>
    <w:rsid w:val="38D356E1"/>
    <w:rsid w:val="38EE2379"/>
    <w:rsid w:val="38F243AA"/>
    <w:rsid w:val="38F31085"/>
    <w:rsid w:val="38F44DFD"/>
    <w:rsid w:val="392F4466"/>
    <w:rsid w:val="393A3157"/>
    <w:rsid w:val="393B7072"/>
    <w:rsid w:val="39644171"/>
    <w:rsid w:val="399565E0"/>
    <w:rsid w:val="3A010E5A"/>
    <w:rsid w:val="3A1439A9"/>
    <w:rsid w:val="3A231E3E"/>
    <w:rsid w:val="3A282FB0"/>
    <w:rsid w:val="3A2A4F7A"/>
    <w:rsid w:val="3A3435B3"/>
    <w:rsid w:val="3A996C5F"/>
    <w:rsid w:val="3A9E3272"/>
    <w:rsid w:val="3AB42A96"/>
    <w:rsid w:val="3AB74334"/>
    <w:rsid w:val="3B334302"/>
    <w:rsid w:val="3B3911ED"/>
    <w:rsid w:val="3B982DA9"/>
    <w:rsid w:val="3BA15F50"/>
    <w:rsid w:val="3BE6529F"/>
    <w:rsid w:val="3BF82E56"/>
    <w:rsid w:val="3C1E28BD"/>
    <w:rsid w:val="3C5E715D"/>
    <w:rsid w:val="3C850B8E"/>
    <w:rsid w:val="3CE84C78"/>
    <w:rsid w:val="3D361E88"/>
    <w:rsid w:val="3D3F6F8E"/>
    <w:rsid w:val="3D95231C"/>
    <w:rsid w:val="3E411848"/>
    <w:rsid w:val="3E706554"/>
    <w:rsid w:val="3E9871FB"/>
    <w:rsid w:val="3EE31B9B"/>
    <w:rsid w:val="3EE8697B"/>
    <w:rsid w:val="3F5D01FF"/>
    <w:rsid w:val="3F892743"/>
    <w:rsid w:val="3F912FC5"/>
    <w:rsid w:val="3FC64109"/>
    <w:rsid w:val="3FDE14F2"/>
    <w:rsid w:val="40014A5C"/>
    <w:rsid w:val="400E49F6"/>
    <w:rsid w:val="402C1320"/>
    <w:rsid w:val="403E177F"/>
    <w:rsid w:val="405C7A0B"/>
    <w:rsid w:val="406E1939"/>
    <w:rsid w:val="408E5B37"/>
    <w:rsid w:val="40D20119"/>
    <w:rsid w:val="41232723"/>
    <w:rsid w:val="414C1C7A"/>
    <w:rsid w:val="41AA4BF2"/>
    <w:rsid w:val="41BC0FDA"/>
    <w:rsid w:val="41C2018E"/>
    <w:rsid w:val="41CA0DF1"/>
    <w:rsid w:val="41D13F2D"/>
    <w:rsid w:val="41FC3367"/>
    <w:rsid w:val="42156510"/>
    <w:rsid w:val="42470693"/>
    <w:rsid w:val="426254CD"/>
    <w:rsid w:val="428B0B01"/>
    <w:rsid w:val="4292190E"/>
    <w:rsid w:val="42F56341"/>
    <w:rsid w:val="42FB3958"/>
    <w:rsid w:val="430B7913"/>
    <w:rsid w:val="43120CA1"/>
    <w:rsid w:val="43185E18"/>
    <w:rsid w:val="433443A0"/>
    <w:rsid w:val="43403949"/>
    <w:rsid w:val="437A6A42"/>
    <w:rsid w:val="43803E5D"/>
    <w:rsid w:val="43CB7065"/>
    <w:rsid w:val="43DD305D"/>
    <w:rsid w:val="43EA7528"/>
    <w:rsid w:val="43FD725B"/>
    <w:rsid w:val="44571A0B"/>
    <w:rsid w:val="44670B79"/>
    <w:rsid w:val="447910DE"/>
    <w:rsid w:val="44D81A76"/>
    <w:rsid w:val="44F72038"/>
    <w:rsid w:val="44F92119"/>
    <w:rsid w:val="450C3149"/>
    <w:rsid w:val="45113220"/>
    <w:rsid w:val="453B44DF"/>
    <w:rsid w:val="455B692F"/>
    <w:rsid w:val="45E1035D"/>
    <w:rsid w:val="46492C2C"/>
    <w:rsid w:val="46DC75FC"/>
    <w:rsid w:val="46F04172"/>
    <w:rsid w:val="47073E2D"/>
    <w:rsid w:val="474433F3"/>
    <w:rsid w:val="474B09BC"/>
    <w:rsid w:val="47755264"/>
    <w:rsid w:val="477E2030"/>
    <w:rsid w:val="478D0570"/>
    <w:rsid w:val="47A218BB"/>
    <w:rsid w:val="47CA1B4A"/>
    <w:rsid w:val="47D604EF"/>
    <w:rsid w:val="481D18A9"/>
    <w:rsid w:val="4832418D"/>
    <w:rsid w:val="485458B8"/>
    <w:rsid w:val="48873598"/>
    <w:rsid w:val="488937B4"/>
    <w:rsid w:val="48B30830"/>
    <w:rsid w:val="48DD1CB4"/>
    <w:rsid w:val="48EA334C"/>
    <w:rsid w:val="492B6223"/>
    <w:rsid w:val="49331971"/>
    <w:rsid w:val="49CB417F"/>
    <w:rsid w:val="49F15983"/>
    <w:rsid w:val="4A5160F8"/>
    <w:rsid w:val="4A565C94"/>
    <w:rsid w:val="4AC46D25"/>
    <w:rsid w:val="4B005883"/>
    <w:rsid w:val="4B0C247A"/>
    <w:rsid w:val="4B271062"/>
    <w:rsid w:val="4B306168"/>
    <w:rsid w:val="4B4734B2"/>
    <w:rsid w:val="4B543ED8"/>
    <w:rsid w:val="4B875E30"/>
    <w:rsid w:val="4BF90C50"/>
    <w:rsid w:val="4C793B3F"/>
    <w:rsid w:val="4C7E1155"/>
    <w:rsid w:val="4CB132D9"/>
    <w:rsid w:val="4CB37051"/>
    <w:rsid w:val="4D446980"/>
    <w:rsid w:val="4D5F4AE3"/>
    <w:rsid w:val="4D981DA3"/>
    <w:rsid w:val="4DC4703C"/>
    <w:rsid w:val="4DE374C2"/>
    <w:rsid w:val="4DFE60AA"/>
    <w:rsid w:val="4E191136"/>
    <w:rsid w:val="4E591677"/>
    <w:rsid w:val="4E830CA5"/>
    <w:rsid w:val="4E8709F3"/>
    <w:rsid w:val="4EB26E94"/>
    <w:rsid w:val="4EC15A64"/>
    <w:rsid w:val="4F5B1CDE"/>
    <w:rsid w:val="4F8C3112"/>
    <w:rsid w:val="4FA17635"/>
    <w:rsid w:val="4FF43C08"/>
    <w:rsid w:val="4FFE4A87"/>
    <w:rsid w:val="501C4F0D"/>
    <w:rsid w:val="50461F8A"/>
    <w:rsid w:val="507E7976"/>
    <w:rsid w:val="50AE7D61"/>
    <w:rsid w:val="50C0367A"/>
    <w:rsid w:val="50F4309D"/>
    <w:rsid w:val="513956E0"/>
    <w:rsid w:val="51426BF5"/>
    <w:rsid w:val="51BD002A"/>
    <w:rsid w:val="51C36092"/>
    <w:rsid w:val="51C9315E"/>
    <w:rsid w:val="51E1640E"/>
    <w:rsid w:val="51FD4D58"/>
    <w:rsid w:val="52171E30"/>
    <w:rsid w:val="527F1783"/>
    <w:rsid w:val="52BD67E1"/>
    <w:rsid w:val="52FC2DD4"/>
    <w:rsid w:val="53020B78"/>
    <w:rsid w:val="53143203"/>
    <w:rsid w:val="53147F14"/>
    <w:rsid w:val="531E71EE"/>
    <w:rsid w:val="53310CD0"/>
    <w:rsid w:val="536A5D2F"/>
    <w:rsid w:val="53B51901"/>
    <w:rsid w:val="53CE7E2A"/>
    <w:rsid w:val="53F73CC7"/>
    <w:rsid w:val="540E52BD"/>
    <w:rsid w:val="542645AC"/>
    <w:rsid w:val="545A7769"/>
    <w:rsid w:val="54D44008"/>
    <w:rsid w:val="55344AA7"/>
    <w:rsid w:val="553625CD"/>
    <w:rsid w:val="55366047"/>
    <w:rsid w:val="556F788D"/>
    <w:rsid w:val="55B95CD9"/>
    <w:rsid w:val="55E738C7"/>
    <w:rsid w:val="56262642"/>
    <w:rsid w:val="563D798B"/>
    <w:rsid w:val="564D4072"/>
    <w:rsid w:val="565D002E"/>
    <w:rsid w:val="565F3DA6"/>
    <w:rsid w:val="56617B1E"/>
    <w:rsid w:val="56A33C92"/>
    <w:rsid w:val="56B934B6"/>
    <w:rsid w:val="56CE22A8"/>
    <w:rsid w:val="56E524FD"/>
    <w:rsid w:val="56EB61AE"/>
    <w:rsid w:val="56ED13B1"/>
    <w:rsid w:val="56F24C1A"/>
    <w:rsid w:val="572648C3"/>
    <w:rsid w:val="57332CC0"/>
    <w:rsid w:val="57561CE0"/>
    <w:rsid w:val="57FF139C"/>
    <w:rsid w:val="5842572D"/>
    <w:rsid w:val="5875340D"/>
    <w:rsid w:val="588750CF"/>
    <w:rsid w:val="589715D5"/>
    <w:rsid w:val="589D2963"/>
    <w:rsid w:val="58B64E60"/>
    <w:rsid w:val="58D42829"/>
    <w:rsid w:val="590B5B1F"/>
    <w:rsid w:val="59215148"/>
    <w:rsid w:val="592E36A5"/>
    <w:rsid w:val="593C217C"/>
    <w:rsid w:val="594352B9"/>
    <w:rsid w:val="59581F97"/>
    <w:rsid w:val="595C637A"/>
    <w:rsid w:val="596D2336"/>
    <w:rsid w:val="59834432"/>
    <w:rsid w:val="598F6750"/>
    <w:rsid w:val="59B72C2D"/>
    <w:rsid w:val="59C26B25"/>
    <w:rsid w:val="59DE77E4"/>
    <w:rsid w:val="59DF0786"/>
    <w:rsid w:val="59E051FD"/>
    <w:rsid w:val="59F44805"/>
    <w:rsid w:val="5A080814"/>
    <w:rsid w:val="5A150358"/>
    <w:rsid w:val="5A8E4C59"/>
    <w:rsid w:val="5AF30F60"/>
    <w:rsid w:val="5B4D68C3"/>
    <w:rsid w:val="5BFA67BA"/>
    <w:rsid w:val="5C514191"/>
    <w:rsid w:val="5C5B0B6B"/>
    <w:rsid w:val="5C6E4D42"/>
    <w:rsid w:val="5C7F0CFE"/>
    <w:rsid w:val="5C806824"/>
    <w:rsid w:val="5CF52D6E"/>
    <w:rsid w:val="5D0221AD"/>
    <w:rsid w:val="5D69550A"/>
    <w:rsid w:val="5D6A7681"/>
    <w:rsid w:val="5D964551"/>
    <w:rsid w:val="5D9C768D"/>
    <w:rsid w:val="5DBC41B5"/>
    <w:rsid w:val="5DCF60E7"/>
    <w:rsid w:val="5DDC1C11"/>
    <w:rsid w:val="5E604B5F"/>
    <w:rsid w:val="5E7E3E85"/>
    <w:rsid w:val="5ED370DF"/>
    <w:rsid w:val="5EF86B45"/>
    <w:rsid w:val="5EFE2AE3"/>
    <w:rsid w:val="5F2E6A82"/>
    <w:rsid w:val="5F3758C0"/>
    <w:rsid w:val="5F4122A4"/>
    <w:rsid w:val="5F434264"/>
    <w:rsid w:val="5F8D3732"/>
    <w:rsid w:val="5FAD0409"/>
    <w:rsid w:val="5FE315A4"/>
    <w:rsid w:val="603D4424"/>
    <w:rsid w:val="604069F6"/>
    <w:rsid w:val="60427C5D"/>
    <w:rsid w:val="605E6E7C"/>
    <w:rsid w:val="60602BF4"/>
    <w:rsid w:val="60C43183"/>
    <w:rsid w:val="616139CB"/>
    <w:rsid w:val="619A0388"/>
    <w:rsid w:val="61AD1E69"/>
    <w:rsid w:val="61B416FF"/>
    <w:rsid w:val="622639C9"/>
    <w:rsid w:val="62540537"/>
    <w:rsid w:val="627806C9"/>
    <w:rsid w:val="627B1F67"/>
    <w:rsid w:val="62BB1F75"/>
    <w:rsid w:val="62BE1E54"/>
    <w:rsid w:val="62C31218"/>
    <w:rsid w:val="62F71C0D"/>
    <w:rsid w:val="62FA10DE"/>
    <w:rsid w:val="63360D2A"/>
    <w:rsid w:val="635B639E"/>
    <w:rsid w:val="6390559E"/>
    <w:rsid w:val="63AF4CE7"/>
    <w:rsid w:val="63C65464"/>
    <w:rsid w:val="63D80CF3"/>
    <w:rsid w:val="64994927"/>
    <w:rsid w:val="64CA2D32"/>
    <w:rsid w:val="64E02555"/>
    <w:rsid w:val="656960A7"/>
    <w:rsid w:val="658253BB"/>
    <w:rsid w:val="659F2200"/>
    <w:rsid w:val="65CD0D2C"/>
    <w:rsid w:val="66326DE1"/>
    <w:rsid w:val="6672542F"/>
    <w:rsid w:val="667A42E4"/>
    <w:rsid w:val="674212A6"/>
    <w:rsid w:val="675D7E8D"/>
    <w:rsid w:val="67670D0C"/>
    <w:rsid w:val="67CB129B"/>
    <w:rsid w:val="67DF4D46"/>
    <w:rsid w:val="686A0AB4"/>
    <w:rsid w:val="687C0F18"/>
    <w:rsid w:val="691B0203"/>
    <w:rsid w:val="693405BC"/>
    <w:rsid w:val="693E5A9D"/>
    <w:rsid w:val="695157D0"/>
    <w:rsid w:val="69780FAF"/>
    <w:rsid w:val="69F36887"/>
    <w:rsid w:val="6A1272FA"/>
    <w:rsid w:val="6A4946F9"/>
    <w:rsid w:val="6A615EE7"/>
    <w:rsid w:val="6A6E4160"/>
    <w:rsid w:val="6A701C86"/>
    <w:rsid w:val="6B440B65"/>
    <w:rsid w:val="6B6A1DEA"/>
    <w:rsid w:val="6B88186A"/>
    <w:rsid w:val="6BBB1626"/>
    <w:rsid w:val="6BD21DA5"/>
    <w:rsid w:val="6C00528B"/>
    <w:rsid w:val="6C133210"/>
    <w:rsid w:val="6C1A36D5"/>
    <w:rsid w:val="6C2E3BA6"/>
    <w:rsid w:val="6D237483"/>
    <w:rsid w:val="6D2D0302"/>
    <w:rsid w:val="6D3C6797"/>
    <w:rsid w:val="6D740004"/>
    <w:rsid w:val="6D7952F5"/>
    <w:rsid w:val="6DDA2238"/>
    <w:rsid w:val="6DE22E9A"/>
    <w:rsid w:val="6E2120EF"/>
    <w:rsid w:val="6E25722B"/>
    <w:rsid w:val="6E82467D"/>
    <w:rsid w:val="6E963C85"/>
    <w:rsid w:val="6ED529FF"/>
    <w:rsid w:val="6F011A46"/>
    <w:rsid w:val="6F2B6AC3"/>
    <w:rsid w:val="6F3E2352"/>
    <w:rsid w:val="6FB24AEE"/>
    <w:rsid w:val="6FD81D0C"/>
    <w:rsid w:val="70100B0B"/>
    <w:rsid w:val="701A2DBF"/>
    <w:rsid w:val="701A44D5"/>
    <w:rsid w:val="70600808"/>
    <w:rsid w:val="70D2369A"/>
    <w:rsid w:val="713003C1"/>
    <w:rsid w:val="71381023"/>
    <w:rsid w:val="715B3690"/>
    <w:rsid w:val="716943CF"/>
    <w:rsid w:val="718C1A9B"/>
    <w:rsid w:val="71CB1E97"/>
    <w:rsid w:val="71E35433"/>
    <w:rsid w:val="71EA47CA"/>
    <w:rsid w:val="71EB59D0"/>
    <w:rsid w:val="72330169"/>
    <w:rsid w:val="723D0FE7"/>
    <w:rsid w:val="727356D8"/>
    <w:rsid w:val="72B15531"/>
    <w:rsid w:val="72B25704"/>
    <w:rsid w:val="72E736DF"/>
    <w:rsid w:val="73271C31"/>
    <w:rsid w:val="7332175D"/>
    <w:rsid w:val="73861E65"/>
    <w:rsid w:val="739E5AB6"/>
    <w:rsid w:val="73EE13A5"/>
    <w:rsid w:val="74365CEE"/>
    <w:rsid w:val="7445304D"/>
    <w:rsid w:val="744C72C0"/>
    <w:rsid w:val="747D0FA0"/>
    <w:rsid w:val="748A603A"/>
    <w:rsid w:val="74B33EC1"/>
    <w:rsid w:val="74C23A26"/>
    <w:rsid w:val="74EB4D2A"/>
    <w:rsid w:val="750424DA"/>
    <w:rsid w:val="75181898"/>
    <w:rsid w:val="75241FEA"/>
    <w:rsid w:val="75C612F4"/>
    <w:rsid w:val="76592168"/>
    <w:rsid w:val="76647C0A"/>
    <w:rsid w:val="76796B5A"/>
    <w:rsid w:val="76911902"/>
    <w:rsid w:val="769136B0"/>
    <w:rsid w:val="76974657"/>
    <w:rsid w:val="76A5715B"/>
    <w:rsid w:val="76BB072D"/>
    <w:rsid w:val="76C1202F"/>
    <w:rsid w:val="76C577FD"/>
    <w:rsid w:val="77280029"/>
    <w:rsid w:val="77476464"/>
    <w:rsid w:val="775E5C88"/>
    <w:rsid w:val="777059BB"/>
    <w:rsid w:val="77707769"/>
    <w:rsid w:val="777B6E4E"/>
    <w:rsid w:val="777D1E86"/>
    <w:rsid w:val="77887E9E"/>
    <w:rsid w:val="77894387"/>
    <w:rsid w:val="778D61C6"/>
    <w:rsid w:val="77C16217"/>
    <w:rsid w:val="78931961"/>
    <w:rsid w:val="789B25C4"/>
    <w:rsid w:val="78C10D43"/>
    <w:rsid w:val="78D9133E"/>
    <w:rsid w:val="792C76C0"/>
    <w:rsid w:val="79446E26"/>
    <w:rsid w:val="79501600"/>
    <w:rsid w:val="797A042B"/>
    <w:rsid w:val="79A11E5C"/>
    <w:rsid w:val="79C67B14"/>
    <w:rsid w:val="79D07A75"/>
    <w:rsid w:val="79D37B72"/>
    <w:rsid w:val="79EE2664"/>
    <w:rsid w:val="7AB23BF5"/>
    <w:rsid w:val="7AC2652D"/>
    <w:rsid w:val="7B0C2969"/>
    <w:rsid w:val="7B242D44"/>
    <w:rsid w:val="7B4A0A26"/>
    <w:rsid w:val="7B741940"/>
    <w:rsid w:val="7B971768"/>
    <w:rsid w:val="7B9F350A"/>
    <w:rsid w:val="7BFD0B4C"/>
    <w:rsid w:val="7BFF0CE9"/>
    <w:rsid w:val="7C036DFE"/>
    <w:rsid w:val="7C082B0B"/>
    <w:rsid w:val="7C32398B"/>
    <w:rsid w:val="7C490589"/>
    <w:rsid w:val="7C576289"/>
    <w:rsid w:val="7C7A6994"/>
    <w:rsid w:val="7CF91FAF"/>
    <w:rsid w:val="7D052701"/>
    <w:rsid w:val="7D1F7C67"/>
    <w:rsid w:val="7D423956"/>
    <w:rsid w:val="7D5B4A17"/>
    <w:rsid w:val="7D5D05D0"/>
    <w:rsid w:val="7D816CE5"/>
    <w:rsid w:val="7DE44A0D"/>
    <w:rsid w:val="7E274C28"/>
    <w:rsid w:val="7E3A287F"/>
    <w:rsid w:val="7E3E411D"/>
    <w:rsid w:val="7E4759F4"/>
    <w:rsid w:val="7E9E696A"/>
    <w:rsid w:val="7EB36AB6"/>
    <w:rsid w:val="7EB51F05"/>
    <w:rsid w:val="7FAA57E2"/>
    <w:rsid w:val="7FEC1632"/>
    <w:rsid w:val="7FFD1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annotation text"/>
    <w:basedOn w:val="1"/>
    <w:autoRedefine/>
    <w:qFormat/>
    <w:uiPriority w:val="0"/>
    <w:pPr>
      <w:jc w:val="left"/>
    </w:pPr>
  </w:style>
  <w:style w:type="paragraph" w:styleId="4">
    <w:name w:val="Body Text Indent"/>
    <w:basedOn w:val="1"/>
    <w:next w:val="5"/>
    <w:autoRedefine/>
    <w:qFormat/>
    <w:uiPriority w:val="0"/>
    <w:pPr>
      <w:spacing w:after="120"/>
      <w:ind w:left="420" w:leftChars="200"/>
    </w:pPr>
  </w:style>
  <w:style w:type="paragraph" w:styleId="5">
    <w:name w:val="Body Text First Indent 2"/>
    <w:basedOn w:val="4"/>
    <w:next w:val="4"/>
    <w:autoRedefine/>
    <w:qFormat/>
    <w:uiPriority w:val="0"/>
    <w:pPr>
      <w:ind w:firstLine="420" w:firstLineChars="200"/>
    </w:pPr>
  </w:style>
  <w:style w:type="paragraph" w:styleId="6">
    <w:name w:val="Plain Text"/>
    <w:basedOn w:val="1"/>
    <w:autoRedefine/>
    <w:qFormat/>
    <w:uiPriority w:val="0"/>
    <w:rPr>
      <w:rFonts w:ascii="宋体" w:hAnsi="Courier New"/>
      <w:sz w:val="21"/>
    </w:rPr>
  </w:style>
  <w:style w:type="paragraph" w:styleId="7">
    <w:name w:val="Body Text Indent 2"/>
    <w:basedOn w:val="1"/>
    <w:next w:val="8"/>
    <w:autoRedefine/>
    <w:qFormat/>
    <w:uiPriority w:val="0"/>
    <w:pPr>
      <w:spacing w:line="480" w:lineRule="auto"/>
      <w:ind w:left="420" w:leftChars="200"/>
    </w:pPr>
  </w:style>
  <w:style w:type="paragraph" w:styleId="8">
    <w:name w:val="Body Text Indent 3"/>
    <w:basedOn w:val="1"/>
    <w:autoRedefine/>
    <w:qFormat/>
    <w:uiPriority w:val="0"/>
    <w:pPr>
      <w:ind w:left="200" w:leftChars="200"/>
    </w:pPr>
    <w:rPr>
      <w:sz w:val="16"/>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正文-公1"/>
    <w:basedOn w:val="14"/>
    <w:next w:val="10"/>
    <w:autoRedefine/>
    <w:qFormat/>
    <w:uiPriority w:val="0"/>
    <w:pPr>
      <w:ind w:firstLine="200" w:firstLineChars="200"/>
    </w:pPr>
  </w:style>
  <w:style w:type="paragraph" w:customStyle="1" w:styleId="14">
    <w:name w:val="正文 New"/>
    <w:next w:val="13"/>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Body Text First Indent 21"/>
    <w:basedOn w:val="16"/>
    <w:autoRedefine/>
    <w:qFormat/>
    <w:uiPriority w:val="0"/>
    <w:pPr>
      <w:ind w:left="0" w:firstLine="420"/>
    </w:pPr>
    <w:rPr>
      <w:rFonts w:ascii="仿宋_GB2312" w:eastAsia="仿宋_GB2312" w:cs="仿宋_GB2312"/>
      <w:sz w:val="32"/>
      <w:szCs w:val="32"/>
    </w:rPr>
  </w:style>
  <w:style w:type="paragraph" w:customStyle="1" w:styleId="16">
    <w:name w:val="Body Text Indent1"/>
    <w:basedOn w:val="1"/>
    <w:autoRedefine/>
    <w:qFormat/>
    <w:uiPriority w:val="0"/>
    <w:pPr>
      <w:ind w:left="420" w:leftChars="200"/>
    </w:pPr>
  </w:style>
  <w:style w:type="paragraph" w:styleId="17">
    <w:name w:val="List Paragraph"/>
    <w:basedOn w:val="1"/>
    <w:autoRedefine/>
    <w:qFormat/>
    <w:uiPriority w:val="0"/>
    <w:pPr>
      <w:widowControl/>
      <w:adjustRightInd w:val="0"/>
      <w:snapToGrid w:val="0"/>
      <w:ind w:firstLine="420" w:firstLineChars="200"/>
      <w:jc w:val="left"/>
    </w:pPr>
    <w:rPr>
      <w:rFonts w:ascii="Tahoma" w:hAnsi="Tahoma" w:eastAsia="微软雅黑"/>
      <w:kern w:val="0"/>
      <w:sz w:val="22"/>
      <w:szCs w:val="22"/>
    </w:rPr>
  </w:style>
  <w:style w:type="character" w:customStyle="1" w:styleId="18">
    <w:name w:val="NormalCharacter"/>
    <w:link w:val="19"/>
    <w:autoRedefine/>
    <w:semiHidden/>
    <w:qFormat/>
    <w:uiPriority w:val="0"/>
  </w:style>
  <w:style w:type="paragraph" w:customStyle="1" w:styleId="19">
    <w:name w:val="UserStyle_2"/>
    <w:basedOn w:val="1"/>
    <w:link w:val="18"/>
    <w:autoRedefine/>
    <w:qFormat/>
    <w:uiPriority w:val="0"/>
    <w:pPr>
      <w:textAlignment w:val="baseline"/>
    </w:pPr>
  </w:style>
  <w:style w:type="paragraph" w:customStyle="1" w:styleId="20">
    <w:name w:val="UserStyle_0"/>
    <w:basedOn w:val="1"/>
    <w:next w:val="10"/>
    <w:autoRedefine/>
    <w:qFormat/>
    <w:uiPriority w:val="0"/>
    <w:pPr>
      <w:ind w:firstLine="20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5974</Words>
  <Characters>6496</Characters>
  <Lines>27</Lines>
  <Paragraphs>7</Paragraphs>
  <TotalTime>34</TotalTime>
  <ScaleCrop>false</ScaleCrop>
  <LinksUpToDate>false</LinksUpToDate>
  <CharactersWithSpaces>6560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2023-01-19T08:52:00Z</dcterms:created>
  <dc:creator>Administrator.WIN-049MQMG7MO4</dc:creator>
  <cp:lastModifiedBy>含心</cp:lastModifiedBy>
  <cp:lastPrinted>2024-06-27T03:36:35Z</cp:lastPrinted>
  <dcterms:modified xsi:type="dcterms:W3CDTF">2024-06-27T04:38:01Z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C78A120032634BEEBD9D659CB388FFEF_13</vt:lpwstr>
  </property>
</Properties>
</file>